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4A640A30"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6B4B87">
        <w:rPr>
          <w:rFonts w:ascii="Times New Roman" w:hAnsi="Times New Roman" w:cs="Times New Roman"/>
          <w:b/>
          <w:iCs/>
          <w:sz w:val="24"/>
          <w:szCs w:val="24"/>
        </w:rPr>
        <w:t>8</w:t>
      </w:r>
    </w:p>
    <w:p w14:paraId="3A127D93" w14:textId="787225D5" w:rsidR="00F51E52" w:rsidRPr="00334612" w:rsidRDefault="00F51E52" w:rsidP="00F51E52">
      <w:pPr>
        <w:autoSpaceDE w:val="0"/>
        <w:autoSpaceDN w:val="0"/>
        <w:adjustRightInd w:val="0"/>
        <w:jc w:val="center"/>
        <w:rPr>
          <w:b/>
          <w:bCs/>
          <w:color w:val="211D1E"/>
          <w:sz w:val="24"/>
          <w:szCs w:val="24"/>
        </w:rPr>
      </w:pPr>
      <w:r w:rsidRPr="00F51E52">
        <w:rPr>
          <w:b/>
          <w:bCs/>
          <w:color w:val="211D1E"/>
          <w:sz w:val="24"/>
          <w:szCs w:val="24"/>
        </w:rPr>
        <w:t xml:space="preserve">DOCUMENTO DI REGISTRAZIONE PER LE EMISSIONI SECONDARIE DI TITOLI </w:t>
      </w:r>
      <w:r w:rsidR="006B4B87">
        <w:rPr>
          <w:b/>
          <w:bCs/>
          <w:color w:val="211D1E"/>
          <w:sz w:val="24"/>
          <w:szCs w:val="24"/>
        </w:rPr>
        <w:t xml:space="preserve">DIVERSI DAI TITOLI </w:t>
      </w:r>
      <w:r w:rsidRPr="00F51E52">
        <w:rPr>
          <w:b/>
          <w:bCs/>
          <w:color w:val="211D1E"/>
          <w:sz w:val="24"/>
          <w:szCs w:val="24"/>
        </w:rPr>
        <w:t>DI CAPITALE</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4F4858" w:rsidRPr="00442DA2" w14:paraId="6D70E601" w14:textId="77777777" w:rsidTr="004F4858">
        <w:tc>
          <w:tcPr>
            <w:tcW w:w="4111" w:type="dxa"/>
          </w:tcPr>
          <w:p w14:paraId="34A592A0" w14:textId="3A654AE9" w:rsidR="004F4858" w:rsidRPr="00E35571" w:rsidRDefault="004F4858" w:rsidP="004F4858">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4F4858" w:rsidRPr="00E35571" w:rsidRDefault="004F4858" w:rsidP="004F4858">
            <w:pPr>
              <w:autoSpaceDE w:val="0"/>
              <w:autoSpaceDN w:val="0"/>
              <w:adjustRightInd w:val="0"/>
              <w:rPr>
                <w:rFonts w:ascii="Times New Roman" w:hAnsi="Times New Roman" w:cs="Times New Roman"/>
                <w:i/>
                <w:iCs/>
                <w:color w:val="000000"/>
                <w:sz w:val="24"/>
                <w:szCs w:val="24"/>
              </w:rPr>
            </w:pPr>
          </w:p>
        </w:tc>
      </w:tr>
      <w:tr w:rsidR="004F4858" w:rsidRPr="00442DA2" w14:paraId="418C216C" w14:textId="77777777" w:rsidTr="004F4858">
        <w:tc>
          <w:tcPr>
            <w:tcW w:w="4111" w:type="dxa"/>
          </w:tcPr>
          <w:p w14:paraId="6D413A56" w14:textId="5AF7B205" w:rsidR="004F4858" w:rsidRPr="00E35571" w:rsidRDefault="004F4858" w:rsidP="004F4858">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4F4858" w:rsidRPr="00E35571" w:rsidRDefault="004F4858" w:rsidP="004F4858">
            <w:pPr>
              <w:autoSpaceDE w:val="0"/>
              <w:autoSpaceDN w:val="0"/>
              <w:adjustRightInd w:val="0"/>
              <w:rPr>
                <w:rFonts w:ascii="Times New Roman" w:hAnsi="Times New Roman" w:cs="Times New Roman"/>
                <w:i/>
                <w:iCs/>
                <w:color w:val="000000"/>
                <w:sz w:val="24"/>
                <w:szCs w:val="24"/>
              </w:rPr>
            </w:pPr>
          </w:p>
        </w:tc>
      </w:tr>
      <w:tr w:rsidR="004F4858" w:rsidRPr="00442DA2" w14:paraId="2DBA04FC" w14:textId="77777777" w:rsidTr="004F4858">
        <w:tc>
          <w:tcPr>
            <w:tcW w:w="4111" w:type="dxa"/>
          </w:tcPr>
          <w:p w14:paraId="7C99DDB3" w14:textId="6B7560CD" w:rsidR="004F4858" w:rsidRPr="00E35571" w:rsidRDefault="004F4858" w:rsidP="004F4858">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4F4858" w:rsidRPr="00E35571" w:rsidRDefault="004F4858" w:rsidP="004F4858">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tbl>
      <w:tblPr>
        <w:tblW w:w="9628" w:type="dxa"/>
        <w:tblCellMar>
          <w:left w:w="70" w:type="dxa"/>
          <w:right w:w="70" w:type="dxa"/>
        </w:tblCellMar>
        <w:tblLook w:val="04A0" w:firstRow="1" w:lastRow="0" w:firstColumn="1" w:lastColumn="0" w:noHBand="0" w:noVBand="1"/>
      </w:tblPr>
      <w:tblGrid>
        <w:gridCol w:w="961"/>
        <w:gridCol w:w="5611"/>
        <w:gridCol w:w="947"/>
        <w:gridCol w:w="897"/>
        <w:gridCol w:w="1212"/>
      </w:tblGrid>
      <w:tr w:rsidR="0019414F" w:rsidRPr="00704045" w14:paraId="562E4343" w14:textId="77777777" w:rsidTr="00A37B4B">
        <w:trPr>
          <w:trHeight w:val="600"/>
          <w:tblHeader/>
        </w:trPr>
        <w:tc>
          <w:tcPr>
            <w:tcW w:w="6572"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6659CDA7" w14:textId="0451BB6C" w:rsidR="0019414F" w:rsidRPr="00334612" w:rsidRDefault="0019414F" w:rsidP="00704045">
            <w:pPr>
              <w:autoSpaceDE w:val="0"/>
              <w:autoSpaceDN w:val="0"/>
              <w:adjustRightInd w:val="0"/>
              <w:jc w:val="center"/>
              <w:rPr>
                <w:b/>
                <w:bCs/>
                <w:color w:val="211D1E"/>
                <w:sz w:val="24"/>
                <w:szCs w:val="24"/>
              </w:rPr>
            </w:pPr>
            <w:r w:rsidRPr="00F51E52">
              <w:rPr>
                <w:b/>
                <w:bCs/>
                <w:color w:val="211D1E"/>
                <w:sz w:val="24"/>
                <w:szCs w:val="24"/>
              </w:rPr>
              <w:t xml:space="preserve">DOCUMENTO DI REGISTRAZIONE PER LE EMISSIONI </w:t>
            </w:r>
            <w:r w:rsidR="006B4B87" w:rsidRPr="00F51E52">
              <w:rPr>
                <w:b/>
                <w:bCs/>
                <w:color w:val="211D1E"/>
                <w:sz w:val="24"/>
                <w:szCs w:val="24"/>
              </w:rPr>
              <w:t xml:space="preserve">SECONDARIE DI TITOLI </w:t>
            </w:r>
            <w:r w:rsidR="006B4B87">
              <w:rPr>
                <w:b/>
                <w:bCs/>
                <w:color w:val="211D1E"/>
                <w:sz w:val="24"/>
                <w:szCs w:val="24"/>
              </w:rPr>
              <w:t xml:space="preserve">DIVERSI DAI TITOLI </w:t>
            </w:r>
            <w:r w:rsidR="006B4B87" w:rsidRPr="00F51E52">
              <w:rPr>
                <w:b/>
                <w:bCs/>
                <w:color w:val="211D1E"/>
                <w:sz w:val="24"/>
                <w:szCs w:val="24"/>
              </w:rPr>
              <w:t>DI CAPITALE</w:t>
            </w:r>
          </w:p>
          <w:p w14:paraId="4C29E9A0"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c>
          <w:tcPr>
            <w:tcW w:w="1844" w:type="dxa"/>
            <w:gridSpan w:val="2"/>
            <w:tcBorders>
              <w:top w:val="single" w:sz="4" w:space="0" w:color="auto"/>
              <w:left w:val="nil"/>
              <w:bottom w:val="single" w:sz="4" w:space="0" w:color="auto"/>
              <w:right w:val="single" w:sz="4" w:space="0" w:color="auto"/>
            </w:tcBorders>
            <w:shd w:val="clear" w:color="auto" w:fill="DEEAF6" w:themeFill="accent5" w:themeFillTint="33"/>
          </w:tcPr>
          <w:p w14:paraId="06A5CCD1" w14:textId="7E1153F3"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Tabella di corrispondenza con il prospetto</w:t>
            </w:r>
            <w:r w:rsidR="004F4858">
              <w:rPr>
                <w:rFonts w:ascii="Calibri" w:eastAsia="Times New Roman" w:hAnsi="Calibri" w:cs="Calibri"/>
                <w:b/>
                <w:bCs/>
                <w:color w:val="000000"/>
                <w:kern w:val="0"/>
                <w:lang w:eastAsia="it-IT"/>
                <w14:ligatures w14:val="none"/>
              </w:rPr>
              <w:t xml:space="preserve"> </w:t>
            </w:r>
            <w:r w:rsidR="004F4858" w:rsidRPr="006C7215">
              <w:rPr>
                <w:rFonts w:ascii="Times New Roman" w:hAnsi="Times New Roman" w:cs="Times New Roman"/>
                <w:i/>
                <w:iCs/>
                <w:color w:val="000000"/>
                <w:sz w:val="20"/>
                <w:szCs w:val="20"/>
              </w:rPr>
              <w:t>(se applicabile)</w:t>
            </w:r>
            <w:r w:rsidRPr="006A2F45">
              <w:rPr>
                <w:rFonts w:ascii="Calibri" w:eastAsia="Times New Roman" w:hAnsi="Calibri" w:cs="Calibri"/>
                <w:b/>
                <w:bCs/>
                <w:color w:val="000000"/>
                <w:kern w:val="0"/>
                <w:lang w:eastAsia="it-IT"/>
                <w14:ligatures w14:val="none"/>
              </w:rPr>
              <w:t xml:space="preserve"> (1)</w:t>
            </w:r>
          </w:p>
        </w:tc>
        <w:tc>
          <w:tcPr>
            <w:tcW w:w="1212" w:type="dxa"/>
            <w:vMerge w:val="restart"/>
            <w:tcBorders>
              <w:top w:val="single" w:sz="4" w:space="0" w:color="auto"/>
              <w:left w:val="nil"/>
              <w:right w:val="single" w:sz="4" w:space="0" w:color="auto"/>
            </w:tcBorders>
            <w:shd w:val="clear" w:color="auto" w:fill="DEEAF6" w:themeFill="accent5" w:themeFillTint="33"/>
          </w:tcPr>
          <w:p w14:paraId="21AF1E68" w14:textId="28A9D281"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19414F" w:rsidRPr="00704045" w14:paraId="7A97D50F" w14:textId="77777777" w:rsidTr="00A37B4B">
        <w:trPr>
          <w:trHeight w:val="600"/>
          <w:tblHeader/>
        </w:trPr>
        <w:tc>
          <w:tcPr>
            <w:tcW w:w="6572"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3EF56AC0"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c>
          <w:tcPr>
            <w:tcW w:w="947" w:type="dxa"/>
            <w:tcBorders>
              <w:top w:val="single" w:sz="4" w:space="0" w:color="auto"/>
              <w:left w:val="nil"/>
              <w:bottom w:val="single" w:sz="4" w:space="0" w:color="auto"/>
              <w:right w:val="single" w:sz="4" w:space="0" w:color="auto"/>
            </w:tcBorders>
            <w:shd w:val="clear" w:color="auto" w:fill="DEEAF6" w:themeFill="accent5" w:themeFillTint="33"/>
          </w:tcPr>
          <w:p w14:paraId="680D1F30" w14:textId="38965632"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897" w:type="dxa"/>
            <w:tcBorders>
              <w:top w:val="single" w:sz="4" w:space="0" w:color="auto"/>
              <w:left w:val="nil"/>
              <w:bottom w:val="single" w:sz="4" w:space="0" w:color="auto"/>
              <w:right w:val="single" w:sz="4" w:space="0" w:color="auto"/>
            </w:tcBorders>
            <w:shd w:val="clear" w:color="auto" w:fill="DEEAF6" w:themeFill="accent5" w:themeFillTint="33"/>
          </w:tcPr>
          <w:p w14:paraId="5A7273AA" w14:textId="7A758298" w:rsidR="0019414F" w:rsidRPr="00704045" w:rsidRDefault="0019414F" w:rsidP="0019414F">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212" w:type="dxa"/>
            <w:vMerge/>
            <w:tcBorders>
              <w:left w:val="nil"/>
              <w:bottom w:val="single" w:sz="4" w:space="0" w:color="auto"/>
              <w:right w:val="single" w:sz="4" w:space="0" w:color="auto"/>
            </w:tcBorders>
            <w:shd w:val="clear" w:color="auto" w:fill="DEEAF6" w:themeFill="accent5" w:themeFillTint="33"/>
          </w:tcPr>
          <w:p w14:paraId="73CC2AEE" w14:textId="77777777" w:rsidR="0019414F" w:rsidRPr="00704045" w:rsidRDefault="0019414F" w:rsidP="00704045">
            <w:pPr>
              <w:spacing w:after="0" w:line="240" w:lineRule="auto"/>
              <w:rPr>
                <w:rFonts w:ascii="Calibri" w:eastAsia="Times New Roman" w:hAnsi="Calibri" w:cs="Calibri"/>
                <w:kern w:val="0"/>
                <w:lang w:eastAsia="it-IT"/>
                <w14:ligatures w14:val="none"/>
              </w:rPr>
            </w:pPr>
          </w:p>
        </w:tc>
      </w:tr>
      <w:tr w:rsidR="00704045" w:rsidRPr="00704045" w14:paraId="319EB902" w14:textId="7723D4FA" w:rsidTr="00A37B4B">
        <w:trPr>
          <w:trHeight w:val="600"/>
        </w:trPr>
        <w:tc>
          <w:tcPr>
            <w:tcW w:w="961" w:type="dxa"/>
            <w:tcBorders>
              <w:top w:val="single" w:sz="4" w:space="0" w:color="auto"/>
              <w:left w:val="single" w:sz="4" w:space="0" w:color="auto"/>
              <w:bottom w:val="single" w:sz="4" w:space="0" w:color="auto"/>
              <w:right w:val="single" w:sz="4" w:space="0" w:color="auto"/>
            </w:tcBorders>
            <w:shd w:val="clear" w:color="000000" w:fill="E7E6E6"/>
            <w:noWrap/>
            <w:hideMark/>
          </w:tcPr>
          <w:p w14:paraId="63DCC115"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w:t>
            </w:r>
          </w:p>
        </w:tc>
        <w:tc>
          <w:tcPr>
            <w:tcW w:w="5611" w:type="dxa"/>
            <w:tcBorders>
              <w:top w:val="single" w:sz="4" w:space="0" w:color="auto"/>
              <w:left w:val="nil"/>
              <w:bottom w:val="single" w:sz="4" w:space="0" w:color="auto"/>
              <w:right w:val="single" w:sz="4" w:space="0" w:color="auto"/>
            </w:tcBorders>
            <w:shd w:val="clear" w:color="000000" w:fill="E7E6E6"/>
            <w:hideMark/>
          </w:tcPr>
          <w:p w14:paraId="26E81C9F" w14:textId="618ABC37" w:rsidR="00704045" w:rsidRPr="00704045" w:rsidRDefault="00AE7903" w:rsidP="00704045">
            <w:pPr>
              <w:spacing w:after="0" w:line="240" w:lineRule="auto"/>
              <w:rPr>
                <w:rFonts w:ascii="Calibri" w:eastAsia="Times New Roman" w:hAnsi="Calibri" w:cs="Calibri"/>
                <w:kern w:val="0"/>
                <w:lang w:eastAsia="it-IT"/>
                <w14:ligatures w14:val="none"/>
              </w:rPr>
            </w:pPr>
            <w:r w:rsidRPr="00AE7903">
              <w:rPr>
                <w:rFonts w:ascii="Calibri" w:eastAsia="Times New Roman" w:hAnsi="Calibri" w:cs="Calibri"/>
                <w:kern w:val="0"/>
                <w:lang w:eastAsia="it-IT"/>
                <w14:ligatures w14:val="none"/>
              </w:rPr>
              <w:t>PERSONE RESPONSABILI, INFORMAZIONI PROVENIENTI DA TERZI, RELAZIONI DI ESPERTI E APPROVAZIONE DA PARTE DELLE AUTORITÀ COMPETENTI</w:t>
            </w:r>
          </w:p>
        </w:tc>
        <w:tc>
          <w:tcPr>
            <w:tcW w:w="947" w:type="dxa"/>
            <w:tcBorders>
              <w:top w:val="single" w:sz="4" w:space="0" w:color="auto"/>
              <w:left w:val="nil"/>
              <w:bottom w:val="single" w:sz="4" w:space="0" w:color="auto"/>
              <w:right w:val="single" w:sz="4" w:space="0" w:color="auto"/>
            </w:tcBorders>
            <w:shd w:val="clear" w:color="000000" w:fill="E7E6E6"/>
          </w:tcPr>
          <w:p w14:paraId="69417E5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single" w:sz="4" w:space="0" w:color="auto"/>
              <w:left w:val="nil"/>
              <w:bottom w:val="single" w:sz="4" w:space="0" w:color="auto"/>
              <w:right w:val="single" w:sz="4" w:space="0" w:color="auto"/>
            </w:tcBorders>
            <w:shd w:val="clear" w:color="000000" w:fill="E7E6E6"/>
          </w:tcPr>
          <w:p w14:paraId="31ACC25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single" w:sz="4" w:space="0" w:color="auto"/>
              <w:left w:val="nil"/>
              <w:bottom w:val="single" w:sz="4" w:space="0" w:color="auto"/>
              <w:right w:val="single" w:sz="4" w:space="0" w:color="auto"/>
            </w:tcBorders>
            <w:shd w:val="clear" w:color="000000" w:fill="E7E6E6"/>
          </w:tcPr>
          <w:p w14:paraId="34AE770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F898367" w14:textId="241A0DDC" w:rsidTr="00A37B4B">
        <w:trPr>
          <w:trHeight w:val="2202"/>
        </w:trPr>
        <w:tc>
          <w:tcPr>
            <w:tcW w:w="961" w:type="dxa"/>
            <w:tcBorders>
              <w:top w:val="nil"/>
              <w:left w:val="single" w:sz="4" w:space="0" w:color="auto"/>
              <w:bottom w:val="single" w:sz="4" w:space="0" w:color="auto"/>
              <w:right w:val="single" w:sz="4" w:space="0" w:color="auto"/>
            </w:tcBorders>
            <w:shd w:val="clear" w:color="auto" w:fill="auto"/>
            <w:noWrap/>
            <w:hideMark/>
          </w:tcPr>
          <w:p w14:paraId="312C52E0"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1.1</w:t>
            </w:r>
          </w:p>
        </w:tc>
        <w:tc>
          <w:tcPr>
            <w:tcW w:w="5611" w:type="dxa"/>
            <w:tcBorders>
              <w:top w:val="nil"/>
              <w:left w:val="nil"/>
              <w:bottom w:val="single" w:sz="4" w:space="0" w:color="auto"/>
              <w:right w:val="single" w:sz="4" w:space="0" w:color="auto"/>
            </w:tcBorders>
            <w:shd w:val="clear" w:color="auto" w:fill="auto"/>
          </w:tcPr>
          <w:p w14:paraId="0C742A5A" w14:textId="3476748D" w:rsidR="00704045" w:rsidRPr="00704045"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Identità di tutte le persone responsabili delle informazioni o di parti di esse riportate nel documento di registrazione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947" w:type="dxa"/>
            <w:tcBorders>
              <w:top w:val="nil"/>
              <w:left w:val="nil"/>
              <w:bottom w:val="single" w:sz="4" w:space="0" w:color="auto"/>
              <w:right w:val="single" w:sz="4" w:space="0" w:color="auto"/>
            </w:tcBorders>
          </w:tcPr>
          <w:p w14:paraId="60919B4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061DFC7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1692662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5E2E519" w14:textId="09648BC1" w:rsidTr="00A37B4B">
        <w:trPr>
          <w:trHeight w:val="3240"/>
        </w:trPr>
        <w:tc>
          <w:tcPr>
            <w:tcW w:w="961" w:type="dxa"/>
            <w:tcBorders>
              <w:top w:val="nil"/>
              <w:left w:val="single" w:sz="4" w:space="0" w:color="auto"/>
              <w:bottom w:val="single" w:sz="4" w:space="0" w:color="auto"/>
              <w:right w:val="single" w:sz="4" w:space="0" w:color="auto"/>
            </w:tcBorders>
            <w:shd w:val="clear" w:color="auto" w:fill="auto"/>
            <w:noWrap/>
            <w:hideMark/>
          </w:tcPr>
          <w:p w14:paraId="3982F5E9"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1.2</w:t>
            </w:r>
          </w:p>
        </w:tc>
        <w:tc>
          <w:tcPr>
            <w:tcW w:w="5611" w:type="dxa"/>
            <w:tcBorders>
              <w:top w:val="nil"/>
              <w:left w:val="nil"/>
              <w:bottom w:val="single" w:sz="4" w:space="0" w:color="auto"/>
              <w:right w:val="single" w:sz="4" w:space="0" w:color="auto"/>
            </w:tcBorders>
            <w:shd w:val="clear" w:color="auto" w:fill="auto"/>
          </w:tcPr>
          <w:p w14:paraId="01C86019" w14:textId="77777777" w:rsidR="00B63E53"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 xml:space="preserve">Dichiarazione delle persone responsabili del documento di registrazione attestante che, per quanto a loro conoscenza, le informazioni in esso contenute sono conformi ai fatti e che il documento di registrazione non presenta omissioni tali da alterarne il senso. </w:t>
            </w:r>
          </w:p>
          <w:p w14:paraId="7020D045" w14:textId="3DE7D44D" w:rsidR="00704045" w:rsidRPr="00704045"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Se del caso, dichiarazione delle persone responsabili di talune parti del documento di registrazione attestante che, per quanto a loro conoscenza, le informazioni contenute nelle parti del documento di registrazione di cui sono responsabili sono conformi ai fatti e che tali parti del documento di registrazione non presentano omissioni tali da alterarne il senso.</w:t>
            </w:r>
          </w:p>
        </w:tc>
        <w:tc>
          <w:tcPr>
            <w:tcW w:w="947" w:type="dxa"/>
            <w:tcBorders>
              <w:top w:val="nil"/>
              <w:left w:val="nil"/>
              <w:bottom w:val="single" w:sz="4" w:space="0" w:color="auto"/>
              <w:right w:val="single" w:sz="4" w:space="0" w:color="auto"/>
            </w:tcBorders>
          </w:tcPr>
          <w:p w14:paraId="6B8EF46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0A10808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7152327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F1065D8" w14:textId="79661641" w:rsidTr="00A37B4B">
        <w:trPr>
          <w:trHeight w:val="2693"/>
        </w:trPr>
        <w:tc>
          <w:tcPr>
            <w:tcW w:w="961" w:type="dxa"/>
            <w:tcBorders>
              <w:top w:val="nil"/>
              <w:left w:val="single" w:sz="4" w:space="0" w:color="auto"/>
              <w:bottom w:val="single" w:sz="4" w:space="0" w:color="auto"/>
              <w:right w:val="single" w:sz="4" w:space="0" w:color="auto"/>
            </w:tcBorders>
            <w:shd w:val="clear" w:color="auto" w:fill="auto"/>
            <w:noWrap/>
            <w:hideMark/>
          </w:tcPr>
          <w:p w14:paraId="5C7BB7A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1.3</w:t>
            </w:r>
          </w:p>
        </w:tc>
        <w:tc>
          <w:tcPr>
            <w:tcW w:w="5611" w:type="dxa"/>
            <w:tcBorders>
              <w:top w:val="nil"/>
              <w:left w:val="nil"/>
              <w:bottom w:val="single" w:sz="4" w:space="0" w:color="auto"/>
              <w:right w:val="single" w:sz="4" w:space="0" w:color="auto"/>
            </w:tcBorders>
            <w:shd w:val="clear" w:color="auto" w:fill="auto"/>
          </w:tcPr>
          <w:p w14:paraId="33F8E64B" w14:textId="77777777" w:rsidR="00B63E53"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 xml:space="preserve">Se nel documento di registrazione viene inserita una dichiarazione o una relazione attribuita ad una persona in qualità di esperto, indicare per tale persona le seguenti informazioni: </w:t>
            </w:r>
          </w:p>
          <w:p w14:paraId="2C789C94" w14:textId="77777777" w:rsidR="00B63E53"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 xml:space="preserve">a) nome; </w:t>
            </w:r>
          </w:p>
          <w:p w14:paraId="7EBE4CEA" w14:textId="77777777" w:rsidR="00B63E53"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 xml:space="preserve">b) indirizzo professionale; </w:t>
            </w:r>
          </w:p>
          <w:p w14:paraId="543D7ADD" w14:textId="77777777" w:rsidR="00B63E53"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 xml:space="preserve">c) qualifiche; </w:t>
            </w:r>
          </w:p>
          <w:p w14:paraId="5A92634E" w14:textId="77777777" w:rsidR="00B63E53"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 xml:space="preserve">d) eventuali interessi rilevanti nell’emittente. </w:t>
            </w:r>
          </w:p>
          <w:p w14:paraId="1140D3F7" w14:textId="559F47CD" w:rsidR="00704045" w:rsidRPr="00704045"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Se la dichiarazione o la relazione è stata prodotta su richiesta dell’emittente, dichiarare che tale dichiarazione o relazione è stata inclusa nel documento di registrazione con il consenso della persona che ha autorizzato il contenuto di tale parte del documento di registrazione ai fini del prospetto.</w:t>
            </w:r>
          </w:p>
        </w:tc>
        <w:tc>
          <w:tcPr>
            <w:tcW w:w="947" w:type="dxa"/>
            <w:tcBorders>
              <w:top w:val="nil"/>
              <w:left w:val="nil"/>
              <w:bottom w:val="single" w:sz="4" w:space="0" w:color="auto"/>
              <w:right w:val="single" w:sz="4" w:space="0" w:color="auto"/>
            </w:tcBorders>
          </w:tcPr>
          <w:p w14:paraId="0C672F6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05DBCD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5C70A98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D2F6F52" w14:textId="6924B23A" w:rsidTr="00A37B4B">
        <w:trPr>
          <w:trHeight w:val="1700"/>
        </w:trPr>
        <w:tc>
          <w:tcPr>
            <w:tcW w:w="961" w:type="dxa"/>
            <w:tcBorders>
              <w:top w:val="nil"/>
              <w:left w:val="single" w:sz="4" w:space="0" w:color="auto"/>
              <w:bottom w:val="single" w:sz="4" w:space="0" w:color="auto"/>
              <w:right w:val="single" w:sz="4" w:space="0" w:color="auto"/>
            </w:tcBorders>
            <w:shd w:val="clear" w:color="auto" w:fill="auto"/>
            <w:noWrap/>
            <w:hideMark/>
          </w:tcPr>
          <w:p w14:paraId="33201BBC"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1.4</w:t>
            </w:r>
          </w:p>
        </w:tc>
        <w:tc>
          <w:tcPr>
            <w:tcW w:w="5611" w:type="dxa"/>
            <w:tcBorders>
              <w:top w:val="nil"/>
              <w:left w:val="single" w:sz="4" w:space="0" w:color="auto"/>
              <w:bottom w:val="single" w:sz="4" w:space="0" w:color="auto"/>
              <w:right w:val="single" w:sz="4" w:space="0" w:color="auto"/>
            </w:tcBorders>
            <w:shd w:val="clear" w:color="auto" w:fill="auto"/>
          </w:tcPr>
          <w:p w14:paraId="71D4D655" w14:textId="64A06C25" w:rsidR="00704045" w:rsidRPr="00704045" w:rsidRDefault="00B63E53" w:rsidP="00704045">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947" w:type="dxa"/>
            <w:tcBorders>
              <w:top w:val="nil"/>
              <w:left w:val="single" w:sz="4" w:space="0" w:color="auto"/>
              <w:bottom w:val="single" w:sz="4" w:space="0" w:color="auto"/>
              <w:right w:val="single" w:sz="4" w:space="0" w:color="auto"/>
            </w:tcBorders>
          </w:tcPr>
          <w:p w14:paraId="300A6A7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auto"/>
              <w:right w:val="single" w:sz="4" w:space="0" w:color="auto"/>
            </w:tcBorders>
          </w:tcPr>
          <w:p w14:paraId="25F69B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auto"/>
              <w:right w:val="single" w:sz="4" w:space="0" w:color="auto"/>
            </w:tcBorders>
          </w:tcPr>
          <w:p w14:paraId="3FD6438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A9F362D" w14:textId="79DE63B0" w:rsidTr="00A37B4B">
        <w:trPr>
          <w:trHeight w:val="4066"/>
        </w:trPr>
        <w:tc>
          <w:tcPr>
            <w:tcW w:w="961" w:type="dxa"/>
            <w:tcBorders>
              <w:top w:val="nil"/>
              <w:left w:val="single" w:sz="4" w:space="0" w:color="auto"/>
              <w:bottom w:val="single" w:sz="4" w:space="0" w:color="auto"/>
              <w:right w:val="single" w:sz="4" w:space="0" w:color="auto"/>
            </w:tcBorders>
            <w:shd w:val="clear" w:color="auto" w:fill="auto"/>
            <w:noWrap/>
            <w:hideMark/>
          </w:tcPr>
          <w:p w14:paraId="7111CDCD"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1.5</w:t>
            </w:r>
          </w:p>
        </w:tc>
        <w:tc>
          <w:tcPr>
            <w:tcW w:w="5611" w:type="dxa"/>
            <w:tcBorders>
              <w:top w:val="nil"/>
              <w:left w:val="nil"/>
              <w:bottom w:val="single" w:sz="4" w:space="0" w:color="auto"/>
              <w:right w:val="single" w:sz="4" w:space="0" w:color="auto"/>
            </w:tcBorders>
            <w:shd w:val="clear" w:color="auto" w:fill="auto"/>
          </w:tcPr>
          <w:p w14:paraId="45F67165" w14:textId="77777777" w:rsidR="00B63E53" w:rsidRDefault="00B63E53" w:rsidP="00B63E53">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 xml:space="preserve">Una dichiarazione attestante che: </w:t>
            </w:r>
          </w:p>
          <w:p w14:paraId="59BBE883" w14:textId="010C0A5E" w:rsidR="00B63E53" w:rsidRPr="00B63E53" w:rsidRDefault="00B63E53" w:rsidP="00B63E53">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a) il [documento di registrazione/prospetto] è stato approvato da [nome dell’autorità competente] in qualità di autorità competente ai sensi del regolamento (UE) 2017/1129;</w:t>
            </w:r>
          </w:p>
          <w:p w14:paraId="4A42FE6A" w14:textId="77777777" w:rsidR="008F36C5" w:rsidRDefault="00B63E53" w:rsidP="00B63E53">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 xml:space="preserve">b) [nome dell’autorità competente] approva tale [documento di registrazione/ prospetto] solo in quanto rispondente ai requisiti di completezza, comprensibilità e coerenza imposti dal regolamento (UE) 2017/1129; </w:t>
            </w:r>
          </w:p>
          <w:p w14:paraId="0018D06B" w14:textId="77777777" w:rsidR="008F36C5" w:rsidRDefault="00B63E53" w:rsidP="00B63E53">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 xml:space="preserve">c) tale approvazione non deve essere considerata un avallo dell’emittente oggetto del [documento di registrazione/prospetto]; </w:t>
            </w:r>
          </w:p>
          <w:p w14:paraId="53112B01" w14:textId="07270C8A" w:rsidR="00704045" w:rsidRPr="00704045" w:rsidRDefault="00B63E53" w:rsidP="00B63E53">
            <w:pPr>
              <w:spacing w:after="0" w:line="240" w:lineRule="auto"/>
              <w:rPr>
                <w:rFonts w:ascii="Calibri" w:eastAsia="Times New Roman" w:hAnsi="Calibri" w:cs="Calibri"/>
                <w:kern w:val="0"/>
                <w:lang w:eastAsia="it-IT"/>
                <w14:ligatures w14:val="none"/>
              </w:rPr>
            </w:pPr>
            <w:r w:rsidRPr="00B63E53">
              <w:rPr>
                <w:rFonts w:ascii="Calibri" w:eastAsia="Times New Roman" w:hAnsi="Calibri" w:cs="Calibri"/>
                <w:kern w:val="0"/>
                <w:lang w:eastAsia="it-IT"/>
                <w14:ligatures w14:val="none"/>
              </w:rPr>
              <w:t>d) il [documento di registrazione/prospetto] è stato redatto come parte di un prospetto semplificato conformemente all’articolo 14 del regolamento (UE) 2017/1129.</w:t>
            </w:r>
          </w:p>
        </w:tc>
        <w:tc>
          <w:tcPr>
            <w:tcW w:w="947" w:type="dxa"/>
            <w:tcBorders>
              <w:top w:val="nil"/>
              <w:left w:val="nil"/>
              <w:bottom w:val="single" w:sz="4" w:space="0" w:color="auto"/>
              <w:right w:val="single" w:sz="4" w:space="0" w:color="auto"/>
            </w:tcBorders>
          </w:tcPr>
          <w:p w14:paraId="5EBBABF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3F770A5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63A34CD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2542A35" w14:textId="0AC9039F" w:rsidTr="00A37B4B">
        <w:trPr>
          <w:trHeight w:val="510"/>
        </w:trPr>
        <w:tc>
          <w:tcPr>
            <w:tcW w:w="961" w:type="dxa"/>
            <w:tcBorders>
              <w:top w:val="nil"/>
              <w:left w:val="single" w:sz="4" w:space="0" w:color="auto"/>
              <w:bottom w:val="single" w:sz="4" w:space="0" w:color="auto"/>
              <w:right w:val="single" w:sz="4" w:space="0" w:color="auto"/>
            </w:tcBorders>
            <w:shd w:val="clear" w:color="000000" w:fill="E7E6E6"/>
            <w:noWrap/>
            <w:hideMark/>
          </w:tcPr>
          <w:p w14:paraId="28EE4DB7"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2</w:t>
            </w:r>
          </w:p>
        </w:tc>
        <w:tc>
          <w:tcPr>
            <w:tcW w:w="5611" w:type="dxa"/>
            <w:tcBorders>
              <w:top w:val="nil"/>
              <w:left w:val="nil"/>
              <w:bottom w:val="single" w:sz="4" w:space="0" w:color="auto"/>
              <w:right w:val="single" w:sz="4" w:space="0" w:color="auto"/>
            </w:tcBorders>
            <w:shd w:val="clear" w:color="000000" w:fill="E7E6E6"/>
            <w:hideMark/>
          </w:tcPr>
          <w:p w14:paraId="59283880"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REVISORI LEGALI</w:t>
            </w:r>
          </w:p>
        </w:tc>
        <w:tc>
          <w:tcPr>
            <w:tcW w:w="947" w:type="dxa"/>
            <w:tcBorders>
              <w:top w:val="nil"/>
              <w:left w:val="nil"/>
              <w:bottom w:val="single" w:sz="4" w:space="0" w:color="auto"/>
              <w:right w:val="single" w:sz="4" w:space="0" w:color="auto"/>
            </w:tcBorders>
            <w:shd w:val="clear" w:color="000000" w:fill="E7E6E6"/>
          </w:tcPr>
          <w:p w14:paraId="3F6502D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282A8E0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5C9CA0D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806299B" w14:textId="7FD3F74D" w:rsidTr="00A37B4B">
        <w:trPr>
          <w:trHeight w:val="1141"/>
        </w:trPr>
        <w:tc>
          <w:tcPr>
            <w:tcW w:w="961" w:type="dxa"/>
            <w:tcBorders>
              <w:top w:val="nil"/>
              <w:left w:val="single" w:sz="4" w:space="0" w:color="auto"/>
              <w:bottom w:val="single" w:sz="4" w:space="0" w:color="auto"/>
              <w:right w:val="single" w:sz="4" w:space="0" w:color="auto"/>
            </w:tcBorders>
            <w:shd w:val="clear" w:color="auto" w:fill="auto"/>
            <w:hideMark/>
          </w:tcPr>
          <w:p w14:paraId="61E405E6"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2.1</w:t>
            </w:r>
          </w:p>
        </w:tc>
        <w:tc>
          <w:tcPr>
            <w:tcW w:w="5611" w:type="dxa"/>
            <w:tcBorders>
              <w:top w:val="nil"/>
              <w:left w:val="single" w:sz="4" w:space="0" w:color="auto"/>
              <w:bottom w:val="single" w:sz="4" w:space="0" w:color="auto"/>
              <w:right w:val="single" w:sz="4" w:space="0" w:color="auto"/>
            </w:tcBorders>
            <w:shd w:val="clear" w:color="auto" w:fill="auto"/>
            <w:hideMark/>
          </w:tcPr>
          <w:p w14:paraId="03C32FCF" w14:textId="08A04382" w:rsidR="00704045" w:rsidRPr="00704045" w:rsidRDefault="008F36C5" w:rsidP="00704045">
            <w:pPr>
              <w:spacing w:after="240" w:line="240" w:lineRule="auto"/>
              <w:rPr>
                <w:rFonts w:ascii="Calibri" w:eastAsia="Times New Roman" w:hAnsi="Calibri" w:cs="Calibri"/>
                <w:kern w:val="0"/>
                <w:lang w:eastAsia="it-IT"/>
                <w14:ligatures w14:val="none"/>
              </w:rPr>
            </w:pPr>
            <w:r w:rsidRPr="008F36C5">
              <w:rPr>
                <w:rFonts w:ascii="Calibri" w:eastAsia="Times New Roman" w:hAnsi="Calibri" w:cs="Calibri"/>
                <w:kern w:val="0"/>
                <w:lang w:eastAsia="it-IT"/>
                <w14:ligatures w14:val="none"/>
              </w:rPr>
              <w:t>Nome dei revisori dell’emittente per il periodo cui si riferiscono le informazioni finanziarie relative agli esercizi passati (nonché indicazione dell’associazione professionale cui appartengono).</w:t>
            </w:r>
          </w:p>
        </w:tc>
        <w:tc>
          <w:tcPr>
            <w:tcW w:w="947" w:type="dxa"/>
            <w:tcBorders>
              <w:top w:val="nil"/>
              <w:left w:val="single" w:sz="4" w:space="0" w:color="auto"/>
              <w:bottom w:val="single" w:sz="4" w:space="0" w:color="auto"/>
              <w:right w:val="single" w:sz="4" w:space="0" w:color="auto"/>
            </w:tcBorders>
          </w:tcPr>
          <w:p w14:paraId="7972F594" w14:textId="77777777" w:rsidR="00704045" w:rsidRPr="00704045" w:rsidRDefault="00704045" w:rsidP="00704045">
            <w:pPr>
              <w:spacing w:after="24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auto"/>
              <w:right w:val="single" w:sz="4" w:space="0" w:color="auto"/>
            </w:tcBorders>
          </w:tcPr>
          <w:p w14:paraId="0C990B7B" w14:textId="77777777" w:rsidR="00704045" w:rsidRPr="00704045" w:rsidRDefault="00704045" w:rsidP="00704045">
            <w:pPr>
              <w:spacing w:after="24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auto"/>
              <w:right w:val="single" w:sz="4" w:space="0" w:color="auto"/>
            </w:tcBorders>
          </w:tcPr>
          <w:p w14:paraId="01C34DF2" w14:textId="77777777" w:rsidR="00704045" w:rsidRPr="00704045" w:rsidRDefault="00704045" w:rsidP="00704045">
            <w:pPr>
              <w:spacing w:after="240" w:line="240" w:lineRule="auto"/>
              <w:rPr>
                <w:rFonts w:ascii="Calibri" w:eastAsia="Times New Roman" w:hAnsi="Calibri" w:cs="Calibri"/>
                <w:kern w:val="0"/>
                <w:lang w:eastAsia="it-IT"/>
                <w14:ligatures w14:val="none"/>
              </w:rPr>
            </w:pPr>
          </w:p>
        </w:tc>
      </w:tr>
      <w:tr w:rsidR="00704045" w:rsidRPr="00704045" w14:paraId="664EB1C3" w14:textId="2CB39C27" w:rsidTr="00A37B4B">
        <w:trPr>
          <w:trHeight w:val="480"/>
        </w:trPr>
        <w:tc>
          <w:tcPr>
            <w:tcW w:w="961" w:type="dxa"/>
            <w:tcBorders>
              <w:top w:val="nil"/>
              <w:left w:val="single" w:sz="4" w:space="0" w:color="auto"/>
              <w:bottom w:val="single" w:sz="4" w:space="0" w:color="auto"/>
              <w:right w:val="single" w:sz="4" w:space="0" w:color="auto"/>
            </w:tcBorders>
            <w:shd w:val="clear" w:color="000000" w:fill="E7E6E6"/>
            <w:noWrap/>
            <w:hideMark/>
          </w:tcPr>
          <w:p w14:paraId="6E88E6F1"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3</w:t>
            </w:r>
          </w:p>
        </w:tc>
        <w:tc>
          <w:tcPr>
            <w:tcW w:w="5611" w:type="dxa"/>
            <w:tcBorders>
              <w:top w:val="nil"/>
              <w:left w:val="nil"/>
              <w:bottom w:val="single" w:sz="4" w:space="0" w:color="auto"/>
              <w:right w:val="single" w:sz="4" w:space="0" w:color="auto"/>
            </w:tcBorders>
            <w:shd w:val="clear" w:color="000000" w:fill="E7E6E6"/>
            <w:hideMark/>
          </w:tcPr>
          <w:p w14:paraId="15108C96"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FATTORI DI RISCHIO</w:t>
            </w:r>
          </w:p>
        </w:tc>
        <w:tc>
          <w:tcPr>
            <w:tcW w:w="947" w:type="dxa"/>
            <w:tcBorders>
              <w:top w:val="nil"/>
              <w:left w:val="nil"/>
              <w:bottom w:val="single" w:sz="4" w:space="0" w:color="auto"/>
              <w:right w:val="single" w:sz="4" w:space="0" w:color="auto"/>
            </w:tcBorders>
            <w:shd w:val="clear" w:color="000000" w:fill="E7E6E6"/>
          </w:tcPr>
          <w:p w14:paraId="2116D14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0EB6F21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017A59F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3F3A0C0" w14:textId="4DDA0B62" w:rsidTr="00A37B4B">
        <w:trPr>
          <w:trHeight w:val="2469"/>
        </w:trPr>
        <w:tc>
          <w:tcPr>
            <w:tcW w:w="961" w:type="dxa"/>
            <w:tcBorders>
              <w:top w:val="nil"/>
              <w:left w:val="single" w:sz="4" w:space="0" w:color="auto"/>
              <w:bottom w:val="single" w:sz="4" w:space="0" w:color="000000"/>
              <w:right w:val="single" w:sz="4" w:space="0" w:color="auto"/>
            </w:tcBorders>
            <w:shd w:val="clear" w:color="auto" w:fill="auto"/>
            <w:noWrap/>
            <w:hideMark/>
          </w:tcPr>
          <w:p w14:paraId="740673E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3.1</w:t>
            </w:r>
          </w:p>
        </w:tc>
        <w:tc>
          <w:tcPr>
            <w:tcW w:w="5611" w:type="dxa"/>
            <w:tcBorders>
              <w:top w:val="nil"/>
              <w:left w:val="single" w:sz="4" w:space="0" w:color="auto"/>
              <w:bottom w:val="single" w:sz="4" w:space="0" w:color="000000"/>
              <w:right w:val="single" w:sz="4" w:space="0" w:color="auto"/>
            </w:tcBorders>
            <w:shd w:val="clear" w:color="auto" w:fill="auto"/>
            <w:hideMark/>
          </w:tcPr>
          <w:p w14:paraId="6B76D1DE" w14:textId="77777777" w:rsidR="008F36C5" w:rsidRDefault="008F36C5" w:rsidP="00704045">
            <w:pPr>
              <w:spacing w:after="0" w:line="240" w:lineRule="auto"/>
              <w:rPr>
                <w:rFonts w:ascii="Calibri" w:eastAsia="Times New Roman" w:hAnsi="Calibri" w:cs="Calibri"/>
                <w:kern w:val="0"/>
                <w:lang w:eastAsia="it-IT"/>
                <w14:ligatures w14:val="none"/>
              </w:rPr>
            </w:pPr>
            <w:r w:rsidRPr="008F36C5">
              <w:rPr>
                <w:rFonts w:ascii="Calibri" w:eastAsia="Times New Roman" w:hAnsi="Calibri" w:cs="Calibri"/>
                <w:kern w:val="0"/>
                <w:lang w:eastAsia="it-IT"/>
                <w14:ligatures w14:val="none"/>
              </w:rPr>
              <w:t xml:space="preserve">Descrizione dei rischi significativi specifici dell’emittente e che possono influire sulla capacità dell’emittente di adempiere alle sue obbligazioni derivanti dai titoli, in un numero limitato di categorie, in una sezione intitolata «Fattori di rischio». </w:t>
            </w:r>
          </w:p>
          <w:p w14:paraId="369984F7" w14:textId="6FE2D0F2" w:rsidR="00704045" w:rsidRPr="00704045" w:rsidRDefault="008F36C5" w:rsidP="00704045">
            <w:pPr>
              <w:spacing w:after="0" w:line="240" w:lineRule="auto"/>
              <w:rPr>
                <w:rFonts w:ascii="Calibri" w:eastAsia="Times New Roman" w:hAnsi="Calibri" w:cs="Calibri"/>
                <w:kern w:val="0"/>
                <w:lang w:eastAsia="it-IT"/>
                <w14:ligatures w14:val="none"/>
              </w:rPr>
            </w:pPr>
            <w:r w:rsidRPr="008F36C5">
              <w:rPr>
                <w:rFonts w:ascii="Calibri" w:eastAsia="Times New Roman" w:hAnsi="Calibri" w:cs="Calibri"/>
                <w:kern w:val="0"/>
                <w:lang w:eastAsia="it-IT"/>
                <w14:ligatures w14:val="none"/>
              </w:rPr>
              <w:t>In ciascuna categoria sono definiti in primo luogo i rischi più significativi emersi dalla valutazione dell’emittente, dell’offerente o del soggetto che chiede l’ammissione alla negoziazione in un mercato regolamentato, tenendo conto dell’impatto negativo sull’emittente e della probabilità che essi si verifichino. I fattori di rischio sono confermati dal contenuto del documento di registrazione.</w:t>
            </w:r>
          </w:p>
        </w:tc>
        <w:tc>
          <w:tcPr>
            <w:tcW w:w="947" w:type="dxa"/>
            <w:tcBorders>
              <w:top w:val="nil"/>
              <w:left w:val="single" w:sz="4" w:space="0" w:color="auto"/>
              <w:bottom w:val="single" w:sz="4" w:space="0" w:color="000000"/>
              <w:right w:val="single" w:sz="4" w:space="0" w:color="auto"/>
            </w:tcBorders>
          </w:tcPr>
          <w:p w14:paraId="51254D7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000000"/>
              <w:right w:val="single" w:sz="4" w:space="0" w:color="auto"/>
            </w:tcBorders>
          </w:tcPr>
          <w:p w14:paraId="6F1B87C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000000"/>
              <w:right w:val="single" w:sz="4" w:space="0" w:color="auto"/>
            </w:tcBorders>
          </w:tcPr>
          <w:p w14:paraId="40F3805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D805FFD" w14:textId="2FCEBF2E" w:rsidTr="00A37B4B">
        <w:trPr>
          <w:trHeight w:val="480"/>
        </w:trPr>
        <w:tc>
          <w:tcPr>
            <w:tcW w:w="961" w:type="dxa"/>
            <w:tcBorders>
              <w:top w:val="nil"/>
              <w:left w:val="single" w:sz="4" w:space="0" w:color="auto"/>
              <w:bottom w:val="single" w:sz="4" w:space="0" w:color="auto"/>
              <w:right w:val="single" w:sz="4" w:space="0" w:color="auto"/>
            </w:tcBorders>
            <w:shd w:val="clear" w:color="000000" w:fill="E7E6E6"/>
            <w:noWrap/>
            <w:hideMark/>
          </w:tcPr>
          <w:p w14:paraId="053A0DAD"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4</w:t>
            </w:r>
          </w:p>
        </w:tc>
        <w:tc>
          <w:tcPr>
            <w:tcW w:w="5611" w:type="dxa"/>
            <w:tcBorders>
              <w:top w:val="nil"/>
              <w:left w:val="nil"/>
              <w:bottom w:val="single" w:sz="4" w:space="0" w:color="auto"/>
              <w:right w:val="single" w:sz="4" w:space="0" w:color="auto"/>
            </w:tcBorders>
            <w:shd w:val="clear" w:color="000000" w:fill="E7E6E6"/>
            <w:hideMark/>
          </w:tcPr>
          <w:p w14:paraId="1F2B48EB"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INFORMAZIONI SULL’EMITTENTE</w:t>
            </w:r>
          </w:p>
        </w:tc>
        <w:tc>
          <w:tcPr>
            <w:tcW w:w="947" w:type="dxa"/>
            <w:tcBorders>
              <w:top w:val="nil"/>
              <w:left w:val="nil"/>
              <w:bottom w:val="single" w:sz="4" w:space="0" w:color="auto"/>
              <w:right w:val="single" w:sz="4" w:space="0" w:color="auto"/>
            </w:tcBorders>
            <w:shd w:val="clear" w:color="000000" w:fill="E7E6E6"/>
          </w:tcPr>
          <w:p w14:paraId="0832AC9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492C588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2989174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100DB24" w14:textId="0B4F219E" w:rsidTr="00A37B4B">
        <w:trPr>
          <w:trHeight w:val="311"/>
        </w:trPr>
        <w:tc>
          <w:tcPr>
            <w:tcW w:w="961" w:type="dxa"/>
            <w:tcBorders>
              <w:top w:val="nil"/>
              <w:left w:val="single" w:sz="4" w:space="0" w:color="auto"/>
              <w:bottom w:val="single" w:sz="4" w:space="0" w:color="auto"/>
              <w:right w:val="single" w:sz="4" w:space="0" w:color="auto"/>
            </w:tcBorders>
            <w:shd w:val="clear" w:color="auto" w:fill="auto"/>
            <w:noWrap/>
            <w:hideMark/>
          </w:tcPr>
          <w:p w14:paraId="00EF35D2"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4.1</w:t>
            </w:r>
          </w:p>
        </w:tc>
        <w:tc>
          <w:tcPr>
            <w:tcW w:w="5611" w:type="dxa"/>
            <w:tcBorders>
              <w:top w:val="nil"/>
              <w:left w:val="nil"/>
              <w:bottom w:val="single" w:sz="4" w:space="0" w:color="auto"/>
              <w:right w:val="single" w:sz="4" w:space="0" w:color="auto"/>
            </w:tcBorders>
            <w:shd w:val="clear" w:color="auto" w:fill="auto"/>
          </w:tcPr>
          <w:p w14:paraId="73F062A6" w14:textId="1271DA4F" w:rsidR="00704045" w:rsidRPr="00704045" w:rsidRDefault="008F36C5" w:rsidP="00704045">
            <w:pPr>
              <w:spacing w:after="0" w:line="240" w:lineRule="auto"/>
              <w:rPr>
                <w:rFonts w:ascii="Calibri" w:eastAsia="Times New Roman" w:hAnsi="Calibri" w:cs="Calibri"/>
                <w:kern w:val="0"/>
                <w:lang w:eastAsia="it-IT"/>
                <w14:ligatures w14:val="none"/>
              </w:rPr>
            </w:pPr>
            <w:r w:rsidRPr="008F36C5">
              <w:rPr>
                <w:rFonts w:ascii="Calibri" w:eastAsia="Times New Roman" w:hAnsi="Calibri" w:cs="Calibri"/>
                <w:kern w:val="0"/>
                <w:lang w:eastAsia="it-IT"/>
                <w14:ligatures w14:val="none"/>
              </w:rPr>
              <w:t>Denominazione legale e commerciale dell’emittente</w:t>
            </w:r>
          </w:p>
        </w:tc>
        <w:tc>
          <w:tcPr>
            <w:tcW w:w="947" w:type="dxa"/>
            <w:tcBorders>
              <w:top w:val="nil"/>
              <w:left w:val="nil"/>
              <w:bottom w:val="single" w:sz="4" w:space="0" w:color="auto"/>
              <w:right w:val="single" w:sz="4" w:space="0" w:color="auto"/>
            </w:tcBorders>
          </w:tcPr>
          <w:p w14:paraId="3DC221F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2011FED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75C9528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23F1F8BB" w14:textId="47711F93" w:rsidTr="00A37B4B">
        <w:trPr>
          <w:trHeight w:val="1125"/>
        </w:trPr>
        <w:tc>
          <w:tcPr>
            <w:tcW w:w="961" w:type="dxa"/>
            <w:tcBorders>
              <w:top w:val="nil"/>
              <w:left w:val="single" w:sz="4" w:space="0" w:color="auto"/>
              <w:bottom w:val="single" w:sz="4" w:space="0" w:color="auto"/>
              <w:right w:val="single" w:sz="4" w:space="0" w:color="auto"/>
            </w:tcBorders>
            <w:shd w:val="clear" w:color="auto" w:fill="auto"/>
            <w:hideMark/>
          </w:tcPr>
          <w:p w14:paraId="08E3BC0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4.2</w:t>
            </w:r>
          </w:p>
        </w:tc>
        <w:tc>
          <w:tcPr>
            <w:tcW w:w="5611" w:type="dxa"/>
            <w:tcBorders>
              <w:top w:val="nil"/>
              <w:left w:val="single" w:sz="4" w:space="0" w:color="auto"/>
              <w:bottom w:val="single" w:sz="4" w:space="0" w:color="auto"/>
              <w:right w:val="single" w:sz="4" w:space="0" w:color="auto"/>
            </w:tcBorders>
            <w:shd w:val="clear" w:color="auto" w:fill="auto"/>
          </w:tcPr>
          <w:p w14:paraId="23B080F4" w14:textId="4E32D1B7" w:rsidR="00704045" w:rsidRPr="00704045" w:rsidRDefault="00C16F98" w:rsidP="00704045">
            <w:pPr>
              <w:spacing w:after="0" w:line="240" w:lineRule="auto"/>
              <w:rPr>
                <w:rFonts w:ascii="Calibri" w:eastAsia="Times New Roman" w:hAnsi="Calibri" w:cs="Calibri"/>
                <w:kern w:val="0"/>
                <w:lang w:eastAsia="it-IT"/>
                <w14:ligatures w14:val="none"/>
              </w:rPr>
            </w:pPr>
            <w:r w:rsidRPr="00C16F98">
              <w:rPr>
                <w:rFonts w:ascii="Calibri" w:eastAsia="Times New Roman" w:hAnsi="Calibri" w:cs="Calibri"/>
                <w:kern w:val="0"/>
                <w:lang w:eastAsia="it-IT"/>
                <w14:ligatures w14:val="none"/>
              </w:rPr>
              <w:t>Residenza e forma giuridica dell’emittente, suo codice identificativo del soggetto giuridico (LEI), legislazione in base alla quale opera, paese di registrazione, indirizzo e numero di telefono della sede sociale (o della principale sede di attività, se diversa dalla sede sociale) ed eventuale sito web dell’emittente, con l’avvertenza che le informazioni contenute nel sito web non fanno parte del prospetto, a meno che le predette informazioni siano incluse nel prospetto mediante un riferimento.</w:t>
            </w:r>
          </w:p>
        </w:tc>
        <w:tc>
          <w:tcPr>
            <w:tcW w:w="947" w:type="dxa"/>
            <w:tcBorders>
              <w:top w:val="nil"/>
              <w:left w:val="single" w:sz="4" w:space="0" w:color="auto"/>
              <w:bottom w:val="single" w:sz="4" w:space="0" w:color="auto"/>
              <w:right w:val="single" w:sz="4" w:space="0" w:color="auto"/>
            </w:tcBorders>
          </w:tcPr>
          <w:p w14:paraId="42A5B3B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auto"/>
              <w:right w:val="single" w:sz="4" w:space="0" w:color="auto"/>
            </w:tcBorders>
          </w:tcPr>
          <w:p w14:paraId="31F6ACB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auto"/>
              <w:right w:val="single" w:sz="4" w:space="0" w:color="auto"/>
            </w:tcBorders>
          </w:tcPr>
          <w:p w14:paraId="59D52C5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6D683A20" w14:textId="363DFC01" w:rsidTr="00A37B4B">
        <w:trPr>
          <w:trHeight w:val="428"/>
        </w:trPr>
        <w:tc>
          <w:tcPr>
            <w:tcW w:w="961" w:type="dxa"/>
            <w:tcBorders>
              <w:top w:val="nil"/>
              <w:left w:val="single" w:sz="4" w:space="0" w:color="auto"/>
              <w:bottom w:val="single" w:sz="4" w:space="0" w:color="auto"/>
              <w:right w:val="single" w:sz="4" w:space="0" w:color="auto"/>
            </w:tcBorders>
            <w:shd w:val="clear" w:color="000000" w:fill="E7E6E6"/>
            <w:noWrap/>
            <w:hideMark/>
          </w:tcPr>
          <w:p w14:paraId="1487725E"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5</w:t>
            </w:r>
          </w:p>
        </w:tc>
        <w:tc>
          <w:tcPr>
            <w:tcW w:w="5611" w:type="dxa"/>
            <w:tcBorders>
              <w:top w:val="nil"/>
              <w:left w:val="nil"/>
              <w:bottom w:val="single" w:sz="4" w:space="0" w:color="auto"/>
              <w:right w:val="single" w:sz="4" w:space="0" w:color="auto"/>
            </w:tcBorders>
            <w:shd w:val="clear" w:color="000000" w:fill="E7E6E6"/>
            <w:hideMark/>
          </w:tcPr>
          <w:p w14:paraId="2B3B3B6B"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PANORAMICA DELLE ATTIVITÀ AZIENDALI</w:t>
            </w:r>
          </w:p>
        </w:tc>
        <w:tc>
          <w:tcPr>
            <w:tcW w:w="947" w:type="dxa"/>
            <w:tcBorders>
              <w:top w:val="nil"/>
              <w:left w:val="nil"/>
              <w:bottom w:val="single" w:sz="4" w:space="0" w:color="auto"/>
              <w:right w:val="single" w:sz="4" w:space="0" w:color="auto"/>
            </w:tcBorders>
            <w:shd w:val="clear" w:color="000000" w:fill="E7E6E6"/>
          </w:tcPr>
          <w:p w14:paraId="67973CF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220DA11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02F9853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11B22EF" w14:textId="39792497" w:rsidTr="00A37B4B">
        <w:trPr>
          <w:trHeight w:val="424"/>
        </w:trPr>
        <w:tc>
          <w:tcPr>
            <w:tcW w:w="961" w:type="dxa"/>
            <w:tcBorders>
              <w:top w:val="nil"/>
              <w:left w:val="single" w:sz="4" w:space="0" w:color="auto"/>
              <w:bottom w:val="single" w:sz="4" w:space="0" w:color="000000"/>
              <w:right w:val="single" w:sz="4" w:space="0" w:color="auto"/>
            </w:tcBorders>
            <w:shd w:val="clear" w:color="auto" w:fill="auto"/>
            <w:noWrap/>
            <w:hideMark/>
          </w:tcPr>
          <w:p w14:paraId="528AD2D0"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5.1</w:t>
            </w:r>
          </w:p>
        </w:tc>
        <w:tc>
          <w:tcPr>
            <w:tcW w:w="5611" w:type="dxa"/>
            <w:tcBorders>
              <w:top w:val="nil"/>
              <w:left w:val="nil"/>
              <w:bottom w:val="single" w:sz="4" w:space="0" w:color="auto"/>
              <w:right w:val="single" w:sz="4" w:space="0" w:color="auto"/>
            </w:tcBorders>
            <w:shd w:val="clear" w:color="auto" w:fill="auto"/>
          </w:tcPr>
          <w:p w14:paraId="32C652B3" w14:textId="64984E6A" w:rsidR="00704045" w:rsidRPr="00704045" w:rsidRDefault="00C16F98" w:rsidP="00704045">
            <w:pPr>
              <w:spacing w:after="0" w:line="240" w:lineRule="auto"/>
              <w:rPr>
                <w:rFonts w:ascii="Calibri" w:eastAsia="Times New Roman" w:hAnsi="Calibri" w:cs="Calibri"/>
                <w:kern w:val="0"/>
                <w:lang w:eastAsia="it-IT"/>
                <w14:ligatures w14:val="none"/>
              </w:rPr>
            </w:pPr>
            <w:r w:rsidRPr="00C16F98">
              <w:rPr>
                <w:rFonts w:ascii="Calibri" w:eastAsia="Times New Roman" w:hAnsi="Calibri" w:cs="Calibri"/>
                <w:kern w:val="0"/>
                <w:lang w:eastAsia="it-IT"/>
                <w14:ligatures w14:val="none"/>
              </w:rPr>
              <w:t>Breve descrizione delle principali attività dell’emittente, con indicazione delle principali categorie di prodotti venduti e/o di servizi prestati.</w:t>
            </w:r>
          </w:p>
        </w:tc>
        <w:tc>
          <w:tcPr>
            <w:tcW w:w="947" w:type="dxa"/>
            <w:tcBorders>
              <w:top w:val="nil"/>
              <w:left w:val="nil"/>
              <w:bottom w:val="single" w:sz="4" w:space="0" w:color="auto"/>
              <w:right w:val="single" w:sz="4" w:space="0" w:color="auto"/>
            </w:tcBorders>
          </w:tcPr>
          <w:p w14:paraId="3FFC567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619760C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777D8DD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D003B34" w14:textId="6FE9ACF9" w:rsidTr="00A37B4B">
        <w:trPr>
          <w:trHeight w:val="600"/>
        </w:trPr>
        <w:tc>
          <w:tcPr>
            <w:tcW w:w="961" w:type="dxa"/>
            <w:tcBorders>
              <w:top w:val="nil"/>
              <w:left w:val="single" w:sz="4" w:space="0" w:color="auto"/>
              <w:bottom w:val="single" w:sz="4" w:space="0" w:color="auto"/>
              <w:right w:val="single" w:sz="4" w:space="0" w:color="auto"/>
            </w:tcBorders>
            <w:shd w:val="clear" w:color="000000" w:fill="E7E6E6"/>
            <w:noWrap/>
            <w:hideMark/>
          </w:tcPr>
          <w:p w14:paraId="5FF8ADA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6</w:t>
            </w:r>
          </w:p>
        </w:tc>
        <w:tc>
          <w:tcPr>
            <w:tcW w:w="5611" w:type="dxa"/>
            <w:tcBorders>
              <w:top w:val="nil"/>
              <w:left w:val="nil"/>
              <w:bottom w:val="single" w:sz="4" w:space="0" w:color="auto"/>
              <w:right w:val="single" w:sz="4" w:space="0" w:color="auto"/>
            </w:tcBorders>
            <w:shd w:val="clear" w:color="000000" w:fill="E7E6E6"/>
            <w:hideMark/>
          </w:tcPr>
          <w:p w14:paraId="622A2E37"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INFORMAZIONI SULLE TENDENZE PREVISTE</w:t>
            </w:r>
          </w:p>
        </w:tc>
        <w:tc>
          <w:tcPr>
            <w:tcW w:w="947" w:type="dxa"/>
            <w:tcBorders>
              <w:top w:val="nil"/>
              <w:left w:val="nil"/>
              <w:bottom w:val="single" w:sz="4" w:space="0" w:color="auto"/>
              <w:right w:val="single" w:sz="4" w:space="0" w:color="auto"/>
            </w:tcBorders>
            <w:shd w:val="clear" w:color="000000" w:fill="E7E6E6"/>
          </w:tcPr>
          <w:p w14:paraId="26C4E0E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55ED12E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729DB97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299366E2" w14:textId="27E16240" w:rsidTr="00A37B4B">
        <w:trPr>
          <w:trHeight w:val="567"/>
        </w:trPr>
        <w:tc>
          <w:tcPr>
            <w:tcW w:w="961" w:type="dxa"/>
            <w:tcBorders>
              <w:top w:val="nil"/>
              <w:left w:val="single" w:sz="4" w:space="0" w:color="auto"/>
              <w:bottom w:val="single" w:sz="4" w:space="0" w:color="000000"/>
              <w:right w:val="single" w:sz="4" w:space="0" w:color="auto"/>
            </w:tcBorders>
            <w:shd w:val="clear" w:color="auto" w:fill="auto"/>
            <w:hideMark/>
          </w:tcPr>
          <w:p w14:paraId="2CEC0233"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6.1</w:t>
            </w:r>
          </w:p>
        </w:tc>
        <w:tc>
          <w:tcPr>
            <w:tcW w:w="5611" w:type="dxa"/>
            <w:tcBorders>
              <w:top w:val="nil"/>
              <w:left w:val="single" w:sz="4" w:space="0" w:color="auto"/>
              <w:bottom w:val="single" w:sz="4" w:space="0" w:color="000000"/>
              <w:right w:val="single" w:sz="4" w:space="0" w:color="auto"/>
            </w:tcBorders>
            <w:shd w:val="clear" w:color="auto" w:fill="auto"/>
            <w:hideMark/>
          </w:tcPr>
          <w:p w14:paraId="01A37A50" w14:textId="77777777" w:rsidR="00C16F98" w:rsidRDefault="00C16F98" w:rsidP="00704045">
            <w:pPr>
              <w:spacing w:after="0" w:line="240" w:lineRule="auto"/>
              <w:rPr>
                <w:rFonts w:ascii="Calibri" w:eastAsia="Times New Roman" w:hAnsi="Calibri" w:cs="Calibri"/>
                <w:kern w:val="0"/>
                <w:lang w:eastAsia="it-IT"/>
                <w14:ligatures w14:val="none"/>
              </w:rPr>
            </w:pPr>
            <w:r w:rsidRPr="00C16F98">
              <w:rPr>
                <w:rFonts w:ascii="Calibri" w:eastAsia="Times New Roman" w:hAnsi="Calibri" w:cs="Calibri"/>
                <w:kern w:val="0"/>
                <w:lang w:eastAsia="it-IT"/>
                <w14:ligatures w14:val="none"/>
              </w:rPr>
              <w:t xml:space="preserve">Descrizione dei seguenti elementi: </w:t>
            </w:r>
          </w:p>
          <w:p w14:paraId="1EEB0B32" w14:textId="77777777" w:rsidR="00C16F98" w:rsidRDefault="00C16F98" w:rsidP="00704045">
            <w:pPr>
              <w:spacing w:after="0" w:line="240" w:lineRule="auto"/>
              <w:rPr>
                <w:rFonts w:ascii="Calibri" w:eastAsia="Times New Roman" w:hAnsi="Calibri" w:cs="Calibri"/>
                <w:kern w:val="0"/>
                <w:lang w:eastAsia="it-IT"/>
                <w14:ligatures w14:val="none"/>
              </w:rPr>
            </w:pPr>
            <w:r w:rsidRPr="00C16F98">
              <w:rPr>
                <w:rFonts w:ascii="Calibri" w:eastAsia="Times New Roman" w:hAnsi="Calibri" w:cs="Calibri"/>
                <w:kern w:val="0"/>
                <w:lang w:eastAsia="it-IT"/>
                <w14:ligatures w14:val="none"/>
              </w:rPr>
              <w:t xml:space="preserve">a) eventuali cambiamenti negativi sostanziali delle prospettive dell’emittente dalla data dell’ultimo bilancio sottoposto a revisione pubblicato; </w:t>
            </w:r>
          </w:p>
          <w:p w14:paraId="744C0B29" w14:textId="77777777" w:rsidR="00C16F98" w:rsidRDefault="00C16F98" w:rsidP="00704045">
            <w:pPr>
              <w:spacing w:after="0" w:line="240" w:lineRule="auto"/>
              <w:rPr>
                <w:rFonts w:ascii="Calibri" w:eastAsia="Times New Roman" w:hAnsi="Calibri" w:cs="Calibri"/>
                <w:kern w:val="0"/>
                <w:lang w:eastAsia="it-IT"/>
                <w14:ligatures w14:val="none"/>
              </w:rPr>
            </w:pPr>
            <w:r w:rsidRPr="00C16F98">
              <w:rPr>
                <w:rFonts w:ascii="Calibri" w:eastAsia="Times New Roman" w:hAnsi="Calibri" w:cs="Calibri"/>
                <w:kern w:val="0"/>
                <w:lang w:eastAsia="it-IT"/>
                <w14:ligatures w14:val="none"/>
              </w:rPr>
              <w:t xml:space="preserve">b) eventuali cambiamenti significativi dei risultati finanziari del gruppo dalla fine dell’ultimo esercizio per il quale le informazioni finanziarie sono state pubblicate fino alla data del documento di registrazione. </w:t>
            </w:r>
          </w:p>
          <w:p w14:paraId="751D1CDD" w14:textId="3A19367C" w:rsidR="00704045" w:rsidRPr="00704045" w:rsidRDefault="00C16F98" w:rsidP="00704045">
            <w:pPr>
              <w:spacing w:after="0" w:line="240" w:lineRule="auto"/>
              <w:rPr>
                <w:rFonts w:ascii="Calibri" w:eastAsia="Times New Roman" w:hAnsi="Calibri" w:cs="Calibri"/>
                <w:kern w:val="0"/>
                <w:lang w:eastAsia="it-IT"/>
                <w14:ligatures w14:val="none"/>
              </w:rPr>
            </w:pPr>
            <w:r w:rsidRPr="00C16F98">
              <w:rPr>
                <w:rFonts w:ascii="Calibri" w:eastAsia="Times New Roman" w:hAnsi="Calibri" w:cs="Calibri"/>
                <w:kern w:val="0"/>
                <w:lang w:eastAsia="it-IT"/>
                <w14:ligatures w14:val="none"/>
              </w:rPr>
              <w:t>Se né gli elementi di cui alla lettera a) né quelli di cui alla lettera b) sono applicabili, l’emittente dovrebbe inserire un’idonea dichiarazione negativa.</w:t>
            </w:r>
          </w:p>
        </w:tc>
        <w:tc>
          <w:tcPr>
            <w:tcW w:w="947" w:type="dxa"/>
            <w:tcBorders>
              <w:top w:val="nil"/>
              <w:left w:val="single" w:sz="4" w:space="0" w:color="auto"/>
              <w:bottom w:val="single" w:sz="4" w:space="0" w:color="000000"/>
              <w:right w:val="single" w:sz="4" w:space="0" w:color="auto"/>
            </w:tcBorders>
          </w:tcPr>
          <w:p w14:paraId="4A1DEAC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000000"/>
              <w:right w:val="single" w:sz="4" w:space="0" w:color="auto"/>
            </w:tcBorders>
          </w:tcPr>
          <w:p w14:paraId="23A7CAF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000000"/>
              <w:right w:val="single" w:sz="4" w:space="0" w:color="auto"/>
            </w:tcBorders>
          </w:tcPr>
          <w:p w14:paraId="0C82FE8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1F7F2E" w:rsidRPr="00704045" w14:paraId="0BB7560B" w14:textId="77777777" w:rsidTr="00A37B4B">
        <w:trPr>
          <w:trHeight w:val="567"/>
        </w:trPr>
        <w:tc>
          <w:tcPr>
            <w:tcW w:w="961" w:type="dxa"/>
            <w:tcBorders>
              <w:top w:val="nil"/>
              <w:left w:val="single" w:sz="4" w:space="0" w:color="auto"/>
              <w:bottom w:val="single" w:sz="4" w:space="0" w:color="000000"/>
              <w:right w:val="single" w:sz="4" w:space="0" w:color="auto"/>
            </w:tcBorders>
            <w:shd w:val="clear" w:color="auto" w:fill="auto"/>
          </w:tcPr>
          <w:p w14:paraId="5EBAC08C" w14:textId="77777777" w:rsidR="001F7F2E" w:rsidRDefault="001F7F2E"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6.</w:t>
            </w:r>
            <w:r>
              <w:rPr>
                <w:rFonts w:ascii="Calibri" w:eastAsia="Times New Roman" w:hAnsi="Calibri" w:cs="Calibri"/>
                <w:b/>
                <w:bCs/>
                <w:color w:val="000000"/>
                <w:kern w:val="0"/>
                <w:lang w:eastAsia="it-IT"/>
                <w14:ligatures w14:val="none"/>
              </w:rPr>
              <w:t xml:space="preserve">2 </w:t>
            </w:r>
          </w:p>
          <w:p w14:paraId="3695D5F5" w14:textId="38242C0D" w:rsidR="001F7F2E" w:rsidRPr="00704045" w:rsidRDefault="001F7F2E" w:rsidP="00704045">
            <w:pPr>
              <w:spacing w:after="0" w:line="240" w:lineRule="auto"/>
              <w:rPr>
                <w:rFonts w:ascii="Calibri" w:eastAsia="Times New Roman" w:hAnsi="Calibri" w:cs="Calibri"/>
                <w:b/>
                <w:bCs/>
                <w:color w:val="000000"/>
                <w:kern w:val="0"/>
                <w:lang w:eastAsia="it-IT"/>
                <w14:ligatures w14:val="none"/>
              </w:rPr>
            </w:pPr>
            <w:r w:rsidRPr="001F7F2E">
              <w:rPr>
                <w:rFonts w:ascii="Calibri" w:eastAsia="Times New Roman" w:hAnsi="Calibri" w:cs="Calibri"/>
                <w:color w:val="000000"/>
                <w:kern w:val="0"/>
                <w:sz w:val="20"/>
                <w:szCs w:val="20"/>
                <w:lang w:eastAsia="it-IT"/>
                <w14:ligatures w14:val="none"/>
              </w:rPr>
              <w:t>(solo per gli investitori al dettaglio)</w:t>
            </w:r>
          </w:p>
        </w:tc>
        <w:tc>
          <w:tcPr>
            <w:tcW w:w="5611" w:type="dxa"/>
            <w:tcBorders>
              <w:top w:val="nil"/>
              <w:left w:val="single" w:sz="4" w:space="0" w:color="auto"/>
              <w:bottom w:val="single" w:sz="4" w:space="0" w:color="000000"/>
              <w:right w:val="single" w:sz="4" w:space="0" w:color="auto"/>
            </w:tcBorders>
            <w:shd w:val="clear" w:color="auto" w:fill="auto"/>
          </w:tcPr>
          <w:p w14:paraId="2D3DE3D5" w14:textId="4E99DE02" w:rsidR="001F7F2E" w:rsidRPr="00C16F98" w:rsidRDefault="00C95E9C" w:rsidP="00704045">
            <w:pPr>
              <w:spacing w:after="0" w:line="240" w:lineRule="auto"/>
              <w:rPr>
                <w:rFonts w:ascii="Calibri" w:eastAsia="Times New Roman" w:hAnsi="Calibri" w:cs="Calibri"/>
                <w:kern w:val="0"/>
                <w:lang w:eastAsia="it-IT"/>
                <w14:ligatures w14:val="none"/>
              </w:rPr>
            </w:pPr>
            <w:r w:rsidRPr="00C95E9C">
              <w:rPr>
                <w:rFonts w:ascii="Calibri" w:eastAsia="Times New Roman" w:hAnsi="Calibri" w:cs="Calibri"/>
                <w:kern w:val="0"/>
                <w:lang w:eastAsia="it-IT"/>
                <w14:ligatures w14:val="none"/>
              </w:rPr>
              <w:t>Informazioni su tendenze, incertezze, richieste, impegni o fatti noti che potrebbero ragionevolmente avere ripercussioni significative sulle prospettive dell’emittente almeno per l’esercizio in corso.</w:t>
            </w:r>
          </w:p>
        </w:tc>
        <w:tc>
          <w:tcPr>
            <w:tcW w:w="947" w:type="dxa"/>
            <w:tcBorders>
              <w:top w:val="nil"/>
              <w:left w:val="single" w:sz="4" w:space="0" w:color="auto"/>
              <w:bottom w:val="single" w:sz="4" w:space="0" w:color="000000"/>
              <w:right w:val="single" w:sz="4" w:space="0" w:color="auto"/>
            </w:tcBorders>
          </w:tcPr>
          <w:p w14:paraId="3A5A3553" w14:textId="77777777" w:rsidR="001F7F2E" w:rsidRPr="00704045" w:rsidRDefault="001F7F2E"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000000"/>
              <w:right w:val="single" w:sz="4" w:space="0" w:color="auto"/>
            </w:tcBorders>
          </w:tcPr>
          <w:p w14:paraId="31BC8DEA" w14:textId="77777777" w:rsidR="001F7F2E" w:rsidRPr="00704045" w:rsidRDefault="001F7F2E"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000000"/>
              <w:right w:val="single" w:sz="4" w:space="0" w:color="auto"/>
            </w:tcBorders>
          </w:tcPr>
          <w:p w14:paraId="299D1EE7" w14:textId="77777777" w:rsidR="001F7F2E" w:rsidRPr="00704045" w:rsidRDefault="001F7F2E" w:rsidP="00704045">
            <w:pPr>
              <w:spacing w:after="0" w:line="240" w:lineRule="auto"/>
              <w:rPr>
                <w:rFonts w:ascii="Calibri" w:eastAsia="Times New Roman" w:hAnsi="Calibri" w:cs="Calibri"/>
                <w:kern w:val="0"/>
                <w:lang w:eastAsia="it-IT"/>
                <w14:ligatures w14:val="none"/>
              </w:rPr>
            </w:pPr>
          </w:p>
        </w:tc>
      </w:tr>
      <w:tr w:rsidR="00704045" w:rsidRPr="00704045" w14:paraId="1536A3BE" w14:textId="18C591A7" w:rsidTr="00A37B4B">
        <w:trPr>
          <w:trHeight w:val="70"/>
        </w:trPr>
        <w:tc>
          <w:tcPr>
            <w:tcW w:w="961" w:type="dxa"/>
            <w:tcBorders>
              <w:top w:val="nil"/>
              <w:left w:val="single" w:sz="4" w:space="0" w:color="auto"/>
              <w:bottom w:val="single" w:sz="4" w:space="0" w:color="auto"/>
              <w:right w:val="single" w:sz="4" w:space="0" w:color="auto"/>
            </w:tcBorders>
            <w:shd w:val="clear" w:color="000000" w:fill="E7E6E6"/>
            <w:noWrap/>
            <w:hideMark/>
          </w:tcPr>
          <w:p w14:paraId="71B1E6CC"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7</w:t>
            </w:r>
          </w:p>
        </w:tc>
        <w:tc>
          <w:tcPr>
            <w:tcW w:w="5611" w:type="dxa"/>
            <w:tcBorders>
              <w:top w:val="nil"/>
              <w:left w:val="nil"/>
              <w:bottom w:val="single" w:sz="4" w:space="0" w:color="auto"/>
              <w:right w:val="single" w:sz="4" w:space="0" w:color="auto"/>
            </w:tcBorders>
            <w:shd w:val="clear" w:color="000000" w:fill="E7E6E6"/>
            <w:hideMark/>
          </w:tcPr>
          <w:p w14:paraId="50F01539"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PREVISIONI O STIME DEGLI UTILI</w:t>
            </w:r>
          </w:p>
        </w:tc>
        <w:tc>
          <w:tcPr>
            <w:tcW w:w="947" w:type="dxa"/>
            <w:tcBorders>
              <w:top w:val="nil"/>
              <w:left w:val="nil"/>
              <w:bottom w:val="single" w:sz="4" w:space="0" w:color="auto"/>
              <w:right w:val="single" w:sz="4" w:space="0" w:color="auto"/>
            </w:tcBorders>
            <w:shd w:val="clear" w:color="000000" w:fill="E7E6E6"/>
          </w:tcPr>
          <w:p w14:paraId="3612FDB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6A55F8A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6E71817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77E5C1B" w14:textId="137FBAB9" w:rsidTr="00A37B4B">
        <w:trPr>
          <w:trHeight w:val="425"/>
        </w:trPr>
        <w:tc>
          <w:tcPr>
            <w:tcW w:w="961" w:type="dxa"/>
            <w:tcBorders>
              <w:top w:val="nil"/>
              <w:left w:val="single" w:sz="4" w:space="0" w:color="auto"/>
              <w:bottom w:val="nil"/>
              <w:right w:val="single" w:sz="4" w:space="0" w:color="auto"/>
            </w:tcBorders>
            <w:shd w:val="clear" w:color="000000" w:fill="FFFFFF"/>
            <w:hideMark/>
          </w:tcPr>
          <w:p w14:paraId="6C34690B"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7.1</w:t>
            </w:r>
          </w:p>
        </w:tc>
        <w:tc>
          <w:tcPr>
            <w:tcW w:w="5611" w:type="dxa"/>
            <w:tcBorders>
              <w:top w:val="nil"/>
              <w:left w:val="nil"/>
              <w:bottom w:val="nil"/>
              <w:right w:val="single" w:sz="4" w:space="0" w:color="auto"/>
            </w:tcBorders>
            <w:shd w:val="clear" w:color="000000" w:fill="FFFFFF"/>
          </w:tcPr>
          <w:p w14:paraId="44C4C9F1" w14:textId="77777777" w:rsidR="00C95E9C" w:rsidRDefault="00C95E9C" w:rsidP="00704045">
            <w:pPr>
              <w:spacing w:after="0" w:line="240" w:lineRule="auto"/>
              <w:rPr>
                <w:rFonts w:ascii="Calibri" w:eastAsia="Times New Roman" w:hAnsi="Calibri" w:cs="Calibri"/>
                <w:kern w:val="0"/>
                <w:lang w:eastAsia="it-IT"/>
                <w14:ligatures w14:val="none"/>
              </w:rPr>
            </w:pPr>
            <w:r w:rsidRPr="00C95E9C">
              <w:rPr>
                <w:rFonts w:ascii="Calibri" w:eastAsia="Times New Roman" w:hAnsi="Calibri" w:cs="Calibri"/>
                <w:kern w:val="0"/>
                <w:lang w:eastAsia="it-IT"/>
                <w14:ligatures w14:val="none"/>
              </w:rPr>
              <w:t xml:space="preserve">Se l’emittente include su base volontaria una previsione o una stima degli utili (che è ancora in essere e valida), tale previsione o stima inclusa nel documento di registrazione deve comprendere le informazioni di cui ai punti 7.2 e 7.3. Se è stata pubblicata una previsione o una stima degli utili ed essa è ancora in essere ma non è più valida, fornire una dichiarazione in tal senso e spiegare perché tale previsione o stima degli utili non è più valida. Tale previsione o stima non valida non è soggetta ai requisiti di cui ai punti 7.2 e 7.3. </w:t>
            </w:r>
          </w:p>
          <w:p w14:paraId="31AEAD9A" w14:textId="44C9AB90" w:rsidR="00704045" w:rsidRPr="00704045" w:rsidRDefault="00C95E9C" w:rsidP="00704045">
            <w:pPr>
              <w:spacing w:after="0" w:line="240" w:lineRule="auto"/>
              <w:rPr>
                <w:rFonts w:ascii="Calibri" w:eastAsia="Times New Roman" w:hAnsi="Calibri" w:cs="Calibri"/>
                <w:kern w:val="0"/>
                <w:lang w:eastAsia="it-IT"/>
                <w14:ligatures w14:val="none"/>
              </w:rPr>
            </w:pPr>
            <w:r>
              <w:rPr>
                <w:rFonts w:ascii="Calibri" w:eastAsia="Times New Roman" w:hAnsi="Calibri" w:cs="Calibri"/>
                <w:kern w:val="0"/>
                <w:lang w:eastAsia="it-IT"/>
                <w14:ligatures w14:val="none"/>
              </w:rPr>
              <w:t>L</w:t>
            </w:r>
            <w:r w:rsidRPr="00C95E9C">
              <w:rPr>
                <w:rFonts w:ascii="Calibri" w:eastAsia="Times New Roman" w:hAnsi="Calibri" w:cs="Calibri"/>
                <w:kern w:val="0"/>
                <w:lang w:eastAsia="it-IT"/>
                <w14:ligatures w14:val="none"/>
              </w:rPr>
              <w:t xml:space="preserve">’inclusione della previsione o stima degli utili è a discrezione dell’emittente. Se tale previsione o stima è inclusa, il </w:t>
            </w:r>
            <w:r w:rsidRPr="00C95E9C">
              <w:rPr>
                <w:rFonts w:ascii="Calibri" w:eastAsia="Times New Roman" w:hAnsi="Calibri" w:cs="Calibri"/>
                <w:kern w:val="0"/>
                <w:lang w:eastAsia="it-IT"/>
                <w14:ligatures w14:val="none"/>
              </w:rPr>
              <w:lastRenderedPageBreak/>
              <w:t>documento di registrazione deve contenere le informazioni di cui ai punti 7.2 e 7.3.</w:t>
            </w:r>
          </w:p>
        </w:tc>
        <w:tc>
          <w:tcPr>
            <w:tcW w:w="947" w:type="dxa"/>
            <w:tcBorders>
              <w:top w:val="nil"/>
              <w:left w:val="nil"/>
              <w:bottom w:val="nil"/>
              <w:right w:val="single" w:sz="4" w:space="0" w:color="auto"/>
            </w:tcBorders>
            <w:shd w:val="clear" w:color="000000" w:fill="FFFFFF"/>
          </w:tcPr>
          <w:p w14:paraId="37AF33C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nil"/>
              <w:right w:val="single" w:sz="4" w:space="0" w:color="auto"/>
            </w:tcBorders>
            <w:shd w:val="clear" w:color="000000" w:fill="FFFFFF"/>
          </w:tcPr>
          <w:p w14:paraId="371C18E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nil"/>
              <w:right w:val="single" w:sz="4" w:space="0" w:color="auto"/>
            </w:tcBorders>
            <w:shd w:val="clear" w:color="000000" w:fill="FFFFFF"/>
          </w:tcPr>
          <w:p w14:paraId="262B09A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778D337" w14:textId="5C1CFE5D" w:rsidTr="00A37B4B">
        <w:trPr>
          <w:trHeight w:val="1540"/>
        </w:trPr>
        <w:tc>
          <w:tcPr>
            <w:tcW w:w="961" w:type="dxa"/>
            <w:tcBorders>
              <w:top w:val="single" w:sz="4" w:space="0" w:color="auto"/>
              <w:left w:val="single" w:sz="4" w:space="0" w:color="auto"/>
              <w:bottom w:val="single" w:sz="4" w:space="0" w:color="000000"/>
              <w:right w:val="single" w:sz="4" w:space="0" w:color="auto"/>
            </w:tcBorders>
            <w:shd w:val="clear" w:color="000000" w:fill="FFFFFF"/>
            <w:hideMark/>
          </w:tcPr>
          <w:p w14:paraId="25A04B81"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7.2</w:t>
            </w:r>
          </w:p>
        </w:tc>
        <w:tc>
          <w:tcPr>
            <w:tcW w:w="5611" w:type="dxa"/>
            <w:tcBorders>
              <w:top w:val="single" w:sz="4" w:space="0" w:color="auto"/>
              <w:left w:val="single" w:sz="4" w:space="0" w:color="auto"/>
              <w:bottom w:val="single" w:sz="4" w:space="0" w:color="000000"/>
              <w:right w:val="single" w:sz="4" w:space="0" w:color="auto"/>
            </w:tcBorders>
            <w:shd w:val="clear" w:color="000000" w:fill="FFFFFF"/>
          </w:tcPr>
          <w:p w14:paraId="108DBC94" w14:textId="77777777" w:rsidR="00C95E9C" w:rsidRDefault="00C95E9C" w:rsidP="00704045">
            <w:pPr>
              <w:spacing w:after="0" w:line="240" w:lineRule="auto"/>
              <w:rPr>
                <w:rFonts w:ascii="Calibri" w:eastAsia="Times New Roman" w:hAnsi="Calibri" w:cs="Calibri"/>
                <w:kern w:val="0"/>
                <w:lang w:eastAsia="it-IT"/>
                <w14:ligatures w14:val="none"/>
              </w:rPr>
            </w:pPr>
            <w:r w:rsidRPr="00C95E9C">
              <w:rPr>
                <w:rFonts w:ascii="Calibri" w:eastAsia="Times New Roman" w:hAnsi="Calibri" w:cs="Calibri"/>
                <w:kern w:val="0"/>
                <w:lang w:eastAsia="it-IT"/>
                <w14:ligatures w14:val="none"/>
              </w:rPr>
              <w:t xml:space="preserve">Se l’emittente decide di includere una nuova previsione o una nuova stima degli utili, o se l’emittente include una previsione o una stima degli utili pubblicata in precedenza conformemente al punto 7.1, la previsione o la stima degli utili deve essere chiara e non ambigua e contenere una dichiarazione che illustra le principali ipotesi sulle quali l’emittente ha basato la previsione o la stima. </w:t>
            </w:r>
          </w:p>
          <w:p w14:paraId="0E9ACE67" w14:textId="77777777" w:rsidR="00704045" w:rsidRDefault="00C95E9C" w:rsidP="00704045">
            <w:pPr>
              <w:spacing w:after="0" w:line="240" w:lineRule="auto"/>
              <w:rPr>
                <w:rFonts w:ascii="Calibri" w:eastAsia="Times New Roman" w:hAnsi="Calibri" w:cs="Calibri"/>
                <w:kern w:val="0"/>
                <w:lang w:eastAsia="it-IT"/>
                <w14:ligatures w14:val="none"/>
              </w:rPr>
            </w:pPr>
            <w:r w:rsidRPr="00C95E9C">
              <w:rPr>
                <w:rFonts w:ascii="Calibri" w:eastAsia="Times New Roman" w:hAnsi="Calibri" w:cs="Calibri"/>
                <w:kern w:val="0"/>
                <w:lang w:eastAsia="it-IT"/>
                <w14:ligatures w14:val="none"/>
              </w:rPr>
              <w:t>La previsione o la stima rispetta i seguenti principi:</w:t>
            </w:r>
          </w:p>
          <w:p w14:paraId="7E926E47" w14:textId="77777777" w:rsidR="00C95E9C" w:rsidRDefault="00FD429F" w:rsidP="00704045">
            <w:pPr>
              <w:spacing w:after="0" w:line="240" w:lineRule="auto"/>
              <w:rPr>
                <w:rFonts w:ascii="Calibri" w:eastAsia="Times New Roman" w:hAnsi="Calibri" w:cs="Calibri"/>
                <w:kern w:val="0"/>
                <w:lang w:eastAsia="it-IT"/>
                <w14:ligatures w14:val="none"/>
              </w:rPr>
            </w:pPr>
            <w:r w:rsidRPr="00FD429F">
              <w:rPr>
                <w:rFonts w:ascii="Calibri" w:eastAsia="Times New Roman" w:hAnsi="Calibri" w:cs="Calibri"/>
                <w:kern w:val="0"/>
                <w:lang w:eastAsia="it-IT"/>
                <w14:ligatures w14:val="none"/>
              </w:rPr>
              <w:t>a) occorre distinguere chiaramente tra ipotesi relative a fattori sui quali i membri degli organi di amministrazione, di direzione o di sorveglianza possono influire e ipotesi relative a fattori sui quali i membri degli organi di amministrazione, di direzione o di sorveglianza non hanno alcuna influenza;</w:t>
            </w:r>
          </w:p>
          <w:p w14:paraId="7DC28AD2" w14:textId="77777777" w:rsidR="00FD429F" w:rsidRDefault="00FD429F" w:rsidP="00704045">
            <w:pPr>
              <w:spacing w:after="0" w:line="240" w:lineRule="auto"/>
              <w:rPr>
                <w:rFonts w:ascii="Calibri" w:eastAsia="Times New Roman" w:hAnsi="Calibri" w:cs="Calibri"/>
                <w:kern w:val="0"/>
                <w:lang w:eastAsia="it-IT"/>
                <w14:ligatures w14:val="none"/>
              </w:rPr>
            </w:pPr>
            <w:r w:rsidRPr="00FD429F">
              <w:rPr>
                <w:rFonts w:ascii="Calibri" w:eastAsia="Times New Roman" w:hAnsi="Calibri" w:cs="Calibri"/>
                <w:kern w:val="0"/>
                <w:lang w:eastAsia="it-IT"/>
                <w14:ligatures w14:val="none"/>
              </w:rPr>
              <w:t>b) le ipotesi devono essere ragionevoli, facilmente comprensibili da parte degli investitori, specifiche e precise e non devono essere riferite all’esattezza generale delle stime alla base della previsione;</w:t>
            </w:r>
          </w:p>
          <w:p w14:paraId="117D6996" w14:textId="54EBB032" w:rsidR="00FD429F" w:rsidRPr="00704045" w:rsidRDefault="00FD429F" w:rsidP="00704045">
            <w:pPr>
              <w:spacing w:after="0" w:line="240" w:lineRule="auto"/>
              <w:rPr>
                <w:rFonts w:ascii="Calibri" w:eastAsia="Times New Roman" w:hAnsi="Calibri" w:cs="Calibri"/>
                <w:kern w:val="0"/>
                <w:lang w:eastAsia="it-IT"/>
                <w14:ligatures w14:val="none"/>
              </w:rPr>
            </w:pPr>
            <w:r w:rsidRPr="00FD429F">
              <w:rPr>
                <w:rFonts w:ascii="Calibri" w:eastAsia="Times New Roman" w:hAnsi="Calibri" w:cs="Calibri"/>
                <w:kern w:val="0"/>
                <w:lang w:eastAsia="it-IT"/>
                <w14:ligatures w14:val="none"/>
              </w:rPr>
              <w:t>c) nel caso della previsione, le ipotesi devono richiamare l’attenzione dell’investitore su quei fattori incerti che potrebbero modificare in modo sostanziale il risultato della previsione.</w:t>
            </w:r>
          </w:p>
        </w:tc>
        <w:tc>
          <w:tcPr>
            <w:tcW w:w="947" w:type="dxa"/>
            <w:tcBorders>
              <w:top w:val="single" w:sz="4" w:space="0" w:color="auto"/>
              <w:left w:val="single" w:sz="4" w:space="0" w:color="auto"/>
              <w:bottom w:val="single" w:sz="4" w:space="0" w:color="000000"/>
              <w:right w:val="single" w:sz="4" w:space="0" w:color="auto"/>
            </w:tcBorders>
            <w:shd w:val="clear" w:color="000000" w:fill="FFFFFF"/>
          </w:tcPr>
          <w:p w14:paraId="13BFD658"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single" w:sz="4" w:space="0" w:color="auto"/>
              <w:left w:val="single" w:sz="4" w:space="0" w:color="auto"/>
              <w:bottom w:val="single" w:sz="4" w:space="0" w:color="000000"/>
              <w:right w:val="single" w:sz="4" w:space="0" w:color="auto"/>
            </w:tcBorders>
            <w:shd w:val="clear" w:color="000000" w:fill="FFFFFF"/>
          </w:tcPr>
          <w:p w14:paraId="7234F30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single" w:sz="4" w:space="0" w:color="auto"/>
              <w:left w:val="single" w:sz="4" w:space="0" w:color="auto"/>
              <w:bottom w:val="single" w:sz="4" w:space="0" w:color="000000"/>
              <w:right w:val="single" w:sz="4" w:space="0" w:color="auto"/>
            </w:tcBorders>
            <w:shd w:val="clear" w:color="000000" w:fill="FFFFFF"/>
          </w:tcPr>
          <w:p w14:paraId="5F571B5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16E2A354" w14:textId="2140753E" w:rsidTr="00A37B4B">
        <w:trPr>
          <w:trHeight w:val="1750"/>
        </w:trPr>
        <w:tc>
          <w:tcPr>
            <w:tcW w:w="961" w:type="dxa"/>
            <w:tcBorders>
              <w:top w:val="nil"/>
              <w:left w:val="single" w:sz="4" w:space="0" w:color="auto"/>
              <w:bottom w:val="single" w:sz="4" w:space="0" w:color="auto"/>
              <w:right w:val="single" w:sz="4" w:space="0" w:color="auto"/>
            </w:tcBorders>
            <w:shd w:val="clear" w:color="000000" w:fill="FFFFFF"/>
            <w:hideMark/>
          </w:tcPr>
          <w:p w14:paraId="5B191A0F"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7.3</w:t>
            </w:r>
          </w:p>
        </w:tc>
        <w:tc>
          <w:tcPr>
            <w:tcW w:w="5611" w:type="dxa"/>
            <w:tcBorders>
              <w:top w:val="nil"/>
              <w:left w:val="nil"/>
              <w:bottom w:val="single" w:sz="4" w:space="0" w:color="auto"/>
              <w:right w:val="single" w:sz="4" w:space="0" w:color="auto"/>
            </w:tcBorders>
            <w:shd w:val="clear" w:color="000000" w:fill="FFFFFF"/>
            <w:hideMark/>
          </w:tcPr>
          <w:p w14:paraId="7E8191A3" w14:textId="77777777" w:rsidR="00FD429F" w:rsidRDefault="00FD429F" w:rsidP="00704045">
            <w:pPr>
              <w:spacing w:after="0" w:line="240" w:lineRule="auto"/>
              <w:rPr>
                <w:rFonts w:ascii="Calibri" w:eastAsia="Times New Roman" w:hAnsi="Calibri" w:cs="Calibri"/>
                <w:kern w:val="0"/>
                <w:lang w:eastAsia="it-IT"/>
                <w14:ligatures w14:val="none"/>
              </w:rPr>
            </w:pPr>
            <w:r w:rsidRPr="00FD429F">
              <w:rPr>
                <w:rFonts w:ascii="Calibri" w:eastAsia="Times New Roman" w:hAnsi="Calibri" w:cs="Calibri"/>
                <w:kern w:val="0"/>
                <w:lang w:eastAsia="it-IT"/>
                <w14:ligatures w14:val="none"/>
              </w:rPr>
              <w:t xml:space="preserve">Il prospetto contiene una dichiarazione attestante che la previsione o la stima degli utili è stata compilata e redatta su una base che sia: </w:t>
            </w:r>
          </w:p>
          <w:p w14:paraId="2F5AFBD3" w14:textId="77777777" w:rsidR="00FD429F" w:rsidRDefault="00FD429F" w:rsidP="00704045">
            <w:pPr>
              <w:spacing w:after="0" w:line="240" w:lineRule="auto"/>
              <w:rPr>
                <w:rFonts w:ascii="Calibri" w:eastAsia="Times New Roman" w:hAnsi="Calibri" w:cs="Calibri"/>
                <w:kern w:val="0"/>
                <w:lang w:eastAsia="it-IT"/>
                <w14:ligatures w14:val="none"/>
              </w:rPr>
            </w:pPr>
            <w:r w:rsidRPr="00FD429F">
              <w:rPr>
                <w:rFonts w:ascii="Calibri" w:eastAsia="Times New Roman" w:hAnsi="Calibri" w:cs="Calibri"/>
                <w:kern w:val="0"/>
                <w:lang w:eastAsia="it-IT"/>
                <w14:ligatures w14:val="none"/>
              </w:rPr>
              <w:t xml:space="preserve">a) comparabile alle informazioni finanziarie relative agli esercizi passati; </w:t>
            </w:r>
          </w:p>
          <w:p w14:paraId="6D09A1C4" w14:textId="4BBD11A6" w:rsidR="00704045" w:rsidRPr="00704045" w:rsidRDefault="00FD429F" w:rsidP="00704045">
            <w:pPr>
              <w:spacing w:after="0" w:line="240" w:lineRule="auto"/>
              <w:rPr>
                <w:rFonts w:ascii="Calibri" w:eastAsia="Times New Roman" w:hAnsi="Calibri" w:cs="Calibri"/>
                <w:kern w:val="0"/>
                <w:lang w:eastAsia="it-IT"/>
                <w14:ligatures w14:val="none"/>
              </w:rPr>
            </w:pPr>
            <w:r w:rsidRPr="00FD429F">
              <w:rPr>
                <w:rFonts w:ascii="Calibri" w:eastAsia="Times New Roman" w:hAnsi="Calibri" w:cs="Calibri"/>
                <w:kern w:val="0"/>
                <w:lang w:eastAsia="it-IT"/>
                <w14:ligatures w14:val="none"/>
              </w:rPr>
              <w:t>b) coerente con le pratiche contabili dell’emittente.</w:t>
            </w:r>
          </w:p>
        </w:tc>
        <w:tc>
          <w:tcPr>
            <w:tcW w:w="947" w:type="dxa"/>
            <w:tcBorders>
              <w:top w:val="nil"/>
              <w:left w:val="nil"/>
              <w:bottom w:val="single" w:sz="4" w:space="0" w:color="auto"/>
              <w:right w:val="single" w:sz="4" w:space="0" w:color="auto"/>
            </w:tcBorders>
            <w:shd w:val="clear" w:color="000000" w:fill="FFFFFF"/>
          </w:tcPr>
          <w:p w14:paraId="589B642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FFFFFF"/>
          </w:tcPr>
          <w:p w14:paraId="56F800D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FFFFFF"/>
          </w:tcPr>
          <w:p w14:paraId="40DE8CB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1F29F8C" w14:textId="34C8FD02" w:rsidTr="00A37B4B">
        <w:trPr>
          <w:trHeight w:val="630"/>
        </w:trPr>
        <w:tc>
          <w:tcPr>
            <w:tcW w:w="961" w:type="dxa"/>
            <w:tcBorders>
              <w:top w:val="nil"/>
              <w:left w:val="single" w:sz="4" w:space="0" w:color="auto"/>
              <w:bottom w:val="single" w:sz="4" w:space="0" w:color="auto"/>
              <w:right w:val="single" w:sz="4" w:space="0" w:color="auto"/>
            </w:tcBorders>
            <w:shd w:val="clear" w:color="000000" w:fill="E7E6E6"/>
            <w:noWrap/>
            <w:hideMark/>
          </w:tcPr>
          <w:p w14:paraId="0FA0809F"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8</w:t>
            </w:r>
          </w:p>
        </w:tc>
        <w:tc>
          <w:tcPr>
            <w:tcW w:w="5611" w:type="dxa"/>
            <w:tcBorders>
              <w:top w:val="nil"/>
              <w:left w:val="nil"/>
              <w:bottom w:val="single" w:sz="4" w:space="0" w:color="auto"/>
              <w:right w:val="single" w:sz="4" w:space="0" w:color="auto"/>
            </w:tcBorders>
            <w:shd w:val="clear" w:color="000000" w:fill="E7E6E6"/>
            <w:hideMark/>
          </w:tcPr>
          <w:p w14:paraId="1B730298"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ORGANI DI AMMINISTRAZIONE, DI DIREZIONE E DI SORVEGLIANZA E ALTI DIRIGENTI</w:t>
            </w:r>
          </w:p>
        </w:tc>
        <w:tc>
          <w:tcPr>
            <w:tcW w:w="947" w:type="dxa"/>
            <w:tcBorders>
              <w:top w:val="nil"/>
              <w:left w:val="nil"/>
              <w:bottom w:val="single" w:sz="4" w:space="0" w:color="auto"/>
              <w:right w:val="single" w:sz="4" w:space="0" w:color="auto"/>
            </w:tcBorders>
            <w:shd w:val="clear" w:color="000000" w:fill="E7E6E6"/>
          </w:tcPr>
          <w:p w14:paraId="0B86E24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21492B3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1D9EF5D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F9AC3A0" w14:textId="764B0BB4" w:rsidTr="00A37B4B">
        <w:trPr>
          <w:trHeight w:val="566"/>
        </w:trPr>
        <w:tc>
          <w:tcPr>
            <w:tcW w:w="961" w:type="dxa"/>
            <w:tcBorders>
              <w:top w:val="nil"/>
              <w:left w:val="single" w:sz="4" w:space="0" w:color="auto"/>
              <w:bottom w:val="single" w:sz="4" w:space="0" w:color="000000"/>
              <w:right w:val="single" w:sz="4" w:space="0" w:color="auto"/>
            </w:tcBorders>
            <w:shd w:val="clear" w:color="000000" w:fill="FFFFFF"/>
            <w:hideMark/>
          </w:tcPr>
          <w:p w14:paraId="43DF9B3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8.1</w:t>
            </w:r>
          </w:p>
        </w:tc>
        <w:tc>
          <w:tcPr>
            <w:tcW w:w="5611" w:type="dxa"/>
            <w:tcBorders>
              <w:top w:val="nil"/>
              <w:left w:val="single" w:sz="4" w:space="0" w:color="auto"/>
              <w:bottom w:val="single" w:sz="4" w:space="0" w:color="000000"/>
              <w:right w:val="single" w:sz="4" w:space="0" w:color="auto"/>
            </w:tcBorders>
            <w:shd w:val="clear" w:color="000000" w:fill="FFFFFF"/>
          </w:tcPr>
          <w:p w14:paraId="1CDB00CC" w14:textId="77777777" w:rsidR="00A37B4B" w:rsidRDefault="00A37B4B" w:rsidP="00704045">
            <w:pPr>
              <w:spacing w:after="0" w:line="240" w:lineRule="auto"/>
              <w:rPr>
                <w:rFonts w:ascii="Calibri" w:eastAsia="Times New Roman" w:hAnsi="Calibri" w:cs="Calibri"/>
                <w:kern w:val="0"/>
                <w:lang w:eastAsia="it-IT"/>
                <w14:ligatures w14:val="none"/>
              </w:rPr>
            </w:pPr>
            <w:r w:rsidRPr="00A37B4B">
              <w:rPr>
                <w:rFonts w:ascii="Calibri" w:eastAsia="Times New Roman" w:hAnsi="Calibri" w:cs="Calibri"/>
                <w:kern w:val="0"/>
                <w:lang w:eastAsia="it-IT"/>
                <w14:ligatures w14:val="none"/>
              </w:rPr>
              <w:t xml:space="preserve">Nome, indirizzo e funzioni presso l’emittente delle seguenti persone, con indicazione delle principali attività da esse esercitate al di fuori dell’emittente, allorché siano significative riguardo all’emittente stesso: </w:t>
            </w:r>
          </w:p>
          <w:p w14:paraId="3FD53D17" w14:textId="77777777" w:rsidR="00A37B4B" w:rsidRDefault="00A37B4B" w:rsidP="00704045">
            <w:pPr>
              <w:spacing w:after="0" w:line="240" w:lineRule="auto"/>
              <w:rPr>
                <w:rFonts w:ascii="Calibri" w:eastAsia="Times New Roman" w:hAnsi="Calibri" w:cs="Calibri"/>
                <w:kern w:val="0"/>
                <w:lang w:eastAsia="it-IT"/>
                <w14:ligatures w14:val="none"/>
              </w:rPr>
            </w:pPr>
            <w:r w:rsidRPr="00A37B4B">
              <w:rPr>
                <w:rFonts w:ascii="Calibri" w:eastAsia="Times New Roman" w:hAnsi="Calibri" w:cs="Calibri"/>
                <w:kern w:val="0"/>
                <w:lang w:eastAsia="it-IT"/>
                <w14:ligatures w14:val="none"/>
              </w:rPr>
              <w:t xml:space="preserve">a) membri degli organi di amministrazione, di direzione o di sorveglianza; </w:t>
            </w:r>
          </w:p>
          <w:p w14:paraId="7452999E" w14:textId="18BA582C" w:rsidR="00704045" w:rsidRPr="00704045" w:rsidRDefault="00A37B4B" w:rsidP="00704045">
            <w:pPr>
              <w:spacing w:after="0" w:line="240" w:lineRule="auto"/>
              <w:rPr>
                <w:rFonts w:ascii="Calibri" w:eastAsia="Times New Roman" w:hAnsi="Calibri" w:cs="Calibri"/>
                <w:kern w:val="0"/>
                <w:lang w:eastAsia="it-IT"/>
                <w14:ligatures w14:val="none"/>
              </w:rPr>
            </w:pPr>
            <w:r w:rsidRPr="00A37B4B">
              <w:rPr>
                <w:rFonts w:ascii="Calibri" w:eastAsia="Times New Roman" w:hAnsi="Calibri" w:cs="Calibri"/>
                <w:kern w:val="0"/>
                <w:lang w:eastAsia="it-IT"/>
                <w14:ligatures w14:val="none"/>
              </w:rPr>
              <w:t>b) soci accomandatari, se si tratta di una società in accomandita per azioni.</w:t>
            </w:r>
          </w:p>
        </w:tc>
        <w:tc>
          <w:tcPr>
            <w:tcW w:w="947" w:type="dxa"/>
            <w:tcBorders>
              <w:top w:val="nil"/>
              <w:left w:val="single" w:sz="4" w:space="0" w:color="auto"/>
              <w:bottom w:val="single" w:sz="4" w:space="0" w:color="000000"/>
              <w:right w:val="single" w:sz="4" w:space="0" w:color="auto"/>
            </w:tcBorders>
            <w:shd w:val="clear" w:color="000000" w:fill="FFFFFF"/>
          </w:tcPr>
          <w:p w14:paraId="554CBA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000000"/>
              <w:right w:val="single" w:sz="4" w:space="0" w:color="auto"/>
            </w:tcBorders>
            <w:shd w:val="clear" w:color="000000" w:fill="FFFFFF"/>
          </w:tcPr>
          <w:p w14:paraId="2445103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000000"/>
              <w:right w:val="single" w:sz="4" w:space="0" w:color="auto"/>
            </w:tcBorders>
            <w:shd w:val="clear" w:color="000000" w:fill="FFFFFF"/>
          </w:tcPr>
          <w:p w14:paraId="380CF23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C43E435" w14:textId="3B3B7D60" w:rsidTr="00A37B4B">
        <w:trPr>
          <w:trHeight w:val="1572"/>
        </w:trPr>
        <w:tc>
          <w:tcPr>
            <w:tcW w:w="961" w:type="dxa"/>
            <w:tcBorders>
              <w:top w:val="nil"/>
              <w:left w:val="single" w:sz="4" w:space="0" w:color="auto"/>
              <w:bottom w:val="single" w:sz="4" w:space="0" w:color="000000"/>
              <w:right w:val="single" w:sz="4" w:space="0" w:color="auto"/>
            </w:tcBorders>
            <w:shd w:val="clear" w:color="auto" w:fill="auto"/>
            <w:hideMark/>
          </w:tcPr>
          <w:p w14:paraId="2EAE5495"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8.2</w:t>
            </w:r>
          </w:p>
        </w:tc>
        <w:tc>
          <w:tcPr>
            <w:tcW w:w="5611" w:type="dxa"/>
            <w:tcBorders>
              <w:top w:val="nil"/>
              <w:left w:val="single" w:sz="4" w:space="0" w:color="auto"/>
              <w:bottom w:val="single" w:sz="4" w:space="0" w:color="000000"/>
              <w:right w:val="single" w:sz="4" w:space="0" w:color="auto"/>
            </w:tcBorders>
            <w:shd w:val="clear" w:color="auto" w:fill="auto"/>
          </w:tcPr>
          <w:p w14:paraId="70EFA334" w14:textId="1E4BB3CB" w:rsidR="00704045" w:rsidRPr="00704045" w:rsidRDefault="00A37B4B" w:rsidP="00704045">
            <w:pPr>
              <w:spacing w:after="0" w:line="240" w:lineRule="auto"/>
              <w:rPr>
                <w:rFonts w:ascii="Calibri" w:eastAsia="Times New Roman" w:hAnsi="Calibri" w:cs="Calibri"/>
                <w:kern w:val="0"/>
                <w:lang w:eastAsia="it-IT"/>
                <w14:ligatures w14:val="none"/>
              </w:rPr>
            </w:pPr>
            <w:r w:rsidRPr="00A37B4B">
              <w:rPr>
                <w:rFonts w:ascii="Calibri" w:eastAsia="Times New Roman" w:hAnsi="Calibri" w:cs="Calibri"/>
                <w:kern w:val="0"/>
                <w:lang w:eastAsia="it-IT"/>
                <w14:ligatures w14:val="none"/>
              </w:rPr>
              <w:t>Devono essere chiaramente indicati i potenziali conflitti di interessi tra gli obblighi adempiuti per conto dell’emittente dalle persone di cui al punto 8.1 e i loro interessi privati o altri obblighi. In assenza di tali conflitti, deve essere resa una dichiarazione in tal senso.</w:t>
            </w:r>
          </w:p>
        </w:tc>
        <w:tc>
          <w:tcPr>
            <w:tcW w:w="947" w:type="dxa"/>
            <w:tcBorders>
              <w:top w:val="nil"/>
              <w:left w:val="single" w:sz="4" w:space="0" w:color="auto"/>
              <w:bottom w:val="single" w:sz="4" w:space="0" w:color="000000"/>
              <w:right w:val="single" w:sz="4" w:space="0" w:color="auto"/>
            </w:tcBorders>
          </w:tcPr>
          <w:p w14:paraId="109F73E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000000"/>
              <w:right w:val="single" w:sz="4" w:space="0" w:color="auto"/>
            </w:tcBorders>
          </w:tcPr>
          <w:p w14:paraId="04B0B52C"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000000"/>
              <w:right w:val="single" w:sz="4" w:space="0" w:color="auto"/>
            </w:tcBorders>
          </w:tcPr>
          <w:p w14:paraId="74458DF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6EE50BAB" w14:textId="1D963A49" w:rsidTr="00A37B4B">
        <w:trPr>
          <w:trHeight w:val="406"/>
        </w:trPr>
        <w:tc>
          <w:tcPr>
            <w:tcW w:w="961" w:type="dxa"/>
            <w:tcBorders>
              <w:top w:val="nil"/>
              <w:left w:val="single" w:sz="4" w:space="0" w:color="auto"/>
              <w:bottom w:val="single" w:sz="4" w:space="0" w:color="auto"/>
              <w:right w:val="single" w:sz="4" w:space="0" w:color="auto"/>
            </w:tcBorders>
            <w:shd w:val="clear" w:color="000000" w:fill="E7E6E6"/>
            <w:hideMark/>
          </w:tcPr>
          <w:p w14:paraId="5D006D2B"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9</w:t>
            </w:r>
          </w:p>
        </w:tc>
        <w:tc>
          <w:tcPr>
            <w:tcW w:w="5611" w:type="dxa"/>
            <w:tcBorders>
              <w:top w:val="nil"/>
              <w:left w:val="nil"/>
              <w:bottom w:val="single" w:sz="4" w:space="0" w:color="auto"/>
              <w:right w:val="single" w:sz="4" w:space="0" w:color="auto"/>
            </w:tcBorders>
            <w:shd w:val="clear" w:color="000000" w:fill="E7E6E6"/>
            <w:hideMark/>
          </w:tcPr>
          <w:p w14:paraId="7468E475" w14:textId="77777777" w:rsidR="00704045" w:rsidRPr="00704045" w:rsidRDefault="00704045"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PRINCIPALI AZIONISTI</w:t>
            </w:r>
          </w:p>
        </w:tc>
        <w:tc>
          <w:tcPr>
            <w:tcW w:w="947" w:type="dxa"/>
            <w:tcBorders>
              <w:top w:val="nil"/>
              <w:left w:val="nil"/>
              <w:bottom w:val="single" w:sz="4" w:space="0" w:color="auto"/>
              <w:right w:val="single" w:sz="4" w:space="0" w:color="auto"/>
            </w:tcBorders>
            <w:shd w:val="clear" w:color="000000" w:fill="E7E6E6"/>
          </w:tcPr>
          <w:p w14:paraId="756E12B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4FC31B6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2746CD8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BD3A099" w14:textId="624760B3" w:rsidTr="00A37B4B">
        <w:trPr>
          <w:trHeight w:val="1257"/>
        </w:trPr>
        <w:tc>
          <w:tcPr>
            <w:tcW w:w="961" w:type="dxa"/>
            <w:tcBorders>
              <w:top w:val="nil"/>
              <w:left w:val="single" w:sz="4" w:space="0" w:color="auto"/>
              <w:bottom w:val="single" w:sz="4" w:space="0" w:color="auto"/>
              <w:right w:val="single" w:sz="4" w:space="0" w:color="auto"/>
            </w:tcBorders>
            <w:shd w:val="clear" w:color="auto" w:fill="auto"/>
            <w:hideMark/>
          </w:tcPr>
          <w:p w14:paraId="63FDA1B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9.1</w:t>
            </w:r>
          </w:p>
        </w:tc>
        <w:tc>
          <w:tcPr>
            <w:tcW w:w="5611" w:type="dxa"/>
            <w:tcBorders>
              <w:top w:val="nil"/>
              <w:left w:val="single" w:sz="4" w:space="0" w:color="auto"/>
              <w:bottom w:val="single" w:sz="4" w:space="0" w:color="auto"/>
              <w:right w:val="single" w:sz="4" w:space="0" w:color="auto"/>
            </w:tcBorders>
            <w:shd w:val="clear" w:color="auto" w:fill="auto"/>
          </w:tcPr>
          <w:p w14:paraId="143200C4" w14:textId="3D108DBD" w:rsidR="00704045" w:rsidRPr="00704045" w:rsidRDefault="00A37B4B" w:rsidP="00704045">
            <w:pPr>
              <w:spacing w:after="0" w:line="240" w:lineRule="auto"/>
              <w:rPr>
                <w:rFonts w:ascii="Calibri" w:eastAsia="Times New Roman" w:hAnsi="Calibri" w:cs="Calibri"/>
                <w:kern w:val="0"/>
                <w:lang w:eastAsia="it-IT"/>
                <w14:ligatures w14:val="none"/>
              </w:rPr>
            </w:pPr>
            <w:r w:rsidRPr="00A37B4B">
              <w:rPr>
                <w:rFonts w:ascii="Calibri" w:eastAsia="Times New Roman" w:hAnsi="Calibri" w:cs="Calibri"/>
                <w:kern w:val="0"/>
                <w:lang w:eastAsia="it-IT"/>
                <w14:ligatures w14:val="none"/>
              </w:rPr>
              <w:t>Dichiarare se, a conoscenza dell’emittente, l’emittente è direttamente o indirettamente posseduto o controllato da un altro soggetto, specificarne la denominazione e descrivere la natura di tale controllo e le misure adottate per evitare abusi dello stesso.</w:t>
            </w:r>
          </w:p>
        </w:tc>
        <w:tc>
          <w:tcPr>
            <w:tcW w:w="947" w:type="dxa"/>
            <w:tcBorders>
              <w:top w:val="nil"/>
              <w:left w:val="single" w:sz="4" w:space="0" w:color="auto"/>
              <w:bottom w:val="single" w:sz="4" w:space="0" w:color="auto"/>
              <w:right w:val="single" w:sz="4" w:space="0" w:color="auto"/>
            </w:tcBorders>
          </w:tcPr>
          <w:p w14:paraId="4FF5A64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auto"/>
              <w:right w:val="single" w:sz="4" w:space="0" w:color="auto"/>
            </w:tcBorders>
          </w:tcPr>
          <w:p w14:paraId="079D520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auto"/>
              <w:right w:val="single" w:sz="4" w:space="0" w:color="auto"/>
            </w:tcBorders>
          </w:tcPr>
          <w:p w14:paraId="675596C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8BB3436" w14:textId="0DE75BE8" w:rsidTr="00A37B4B">
        <w:trPr>
          <w:trHeight w:val="834"/>
        </w:trPr>
        <w:tc>
          <w:tcPr>
            <w:tcW w:w="961" w:type="dxa"/>
            <w:tcBorders>
              <w:top w:val="nil"/>
              <w:left w:val="single" w:sz="4" w:space="0" w:color="auto"/>
              <w:bottom w:val="single" w:sz="4" w:space="0" w:color="auto"/>
              <w:right w:val="single" w:sz="4" w:space="0" w:color="auto"/>
            </w:tcBorders>
            <w:shd w:val="clear" w:color="auto" w:fill="auto"/>
            <w:hideMark/>
          </w:tcPr>
          <w:p w14:paraId="45C18B7E"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9.2</w:t>
            </w:r>
          </w:p>
        </w:tc>
        <w:tc>
          <w:tcPr>
            <w:tcW w:w="5611" w:type="dxa"/>
            <w:tcBorders>
              <w:top w:val="nil"/>
              <w:left w:val="nil"/>
              <w:bottom w:val="single" w:sz="4" w:space="0" w:color="auto"/>
              <w:right w:val="single" w:sz="4" w:space="0" w:color="auto"/>
            </w:tcBorders>
            <w:shd w:val="clear" w:color="auto" w:fill="auto"/>
          </w:tcPr>
          <w:p w14:paraId="2D112ACE" w14:textId="01599BEA" w:rsidR="00704045" w:rsidRPr="00704045" w:rsidRDefault="00A37B4B" w:rsidP="00704045">
            <w:pPr>
              <w:spacing w:after="0" w:line="240" w:lineRule="auto"/>
              <w:rPr>
                <w:rFonts w:ascii="Calibri" w:eastAsia="Times New Roman" w:hAnsi="Calibri" w:cs="Calibri"/>
                <w:kern w:val="0"/>
                <w:lang w:eastAsia="it-IT"/>
                <w14:ligatures w14:val="none"/>
              </w:rPr>
            </w:pPr>
            <w:r w:rsidRPr="00A37B4B">
              <w:rPr>
                <w:rFonts w:ascii="Calibri" w:eastAsia="Times New Roman" w:hAnsi="Calibri" w:cs="Calibri"/>
                <w:kern w:val="0"/>
                <w:lang w:eastAsia="it-IT"/>
                <w14:ligatures w14:val="none"/>
              </w:rPr>
              <w:t>Descrizione di eventuali accordi, noti all’emittente, dalla cui attuazione possa scaturire ad una data successiva una variazione dell’assetto di controllo dell’emittente.</w:t>
            </w:r>
          </w:p>
        </w:tc>
        <w:tc>
          <w:tcPr>
            <w:tcW w:w="947" w:type="dxa"/>
            <w:tcBorders>
              <w:top w:val="nil"/>
              <w:left w:val="nil"/>
              <w:bottom w:val="single" w:sz="4" w:space="0" w:color="auto"/>
              <w:right w:val="single" w:sz="4" w:space="0" w:color="auto"/>
            </w:tcBorders>
          </w:tcPr>
          <w:p w14:paraId="5ACDABC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195CC24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7FBD909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5C1C52E" w14:textId="4A5F19AC" w:rsidTr="00A37B4B">
        <w:trPr>
          <w:trHeight w:val="404"/>
        </w:trPr>
        <w:tc>
          <w:tcPr>
            <w:tcW w:w="961" w:type="dxa"/>
            <w:tcBorders>
              <w:top w:val="nil"/>
              <w:left w:val="single" w:sz="4" w:space="0" w:color="auto"/>
              <w:bottom w:val="single" w:sz="4" w:space="0" w:color="auto"/>
              <w:right w:val="single" w:sz="4" w:space="0" w:color="auto"/>
            </w:tcBorders>
            <w:shd w:val="clear" w:color="000000" w:fill="E7E6E6"/>
            <w:noWrap/>
            <w:hideMark/>
          </w:tcPr>
          <w:p w14:paraId="0FCA2B1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10</w:t>
            </w:r>
          </w:p>
        </w:tc>
        <w:tc>
          <w:tcPr>
            <w:tcW w:w="5611" w:type="dxa"/>
            <w:tcBorders>
              <w:top w:val="nil"/>
              <w:left w:val="nil"/>
              <w:bottom w:val="single" w:sz="4" w:space="0" w:color="auto"/>
              <w:right w:val="single" w:sz="4" w:space="0" w:color="auto"/>
            </w:tcBorders>
            <w:shd w:val="clear" w:color="000000" w:fill="E7E6E6"/>
            <w:hideMark/>
          </w:tcPr>
          <w:p w14:paraId="59E3F203" w14:textId="5776EF13" w:rsidR="00704045" w:rsidRPr="00704045" w:rsidRDefault="001E6146" w:rsidP="00704045">
            <w:pPr>
              <w:spacing w:after="0" w:line="240" w:lineRule="auto"/>
              <w:rPr>
                <w:rFonts w:ascii="Calibri" w:eastAsia="Times New Roman" w:hAnsi="Calibri" w:cs="Calibri"/>
                <w:kern w:val="0"/>
                <w:lang w:eastAsia="it-IT"/>
                <w14:ligatures w14:val="none"/>
              </w:rPr>
            </w:pPr>
            <w:r w:rsidRPr="001E6146">
              <w:rPr>
                <w:rFonts w:ascii="Calibri" w:eastAsia="Times New Roman" w:hAnsi="Calibri" w:cs="Calibri"/>
                <w:kern w:val="0"/>
                <w:lang w:eastAsia="it-IT"/>
                <w14:ligatures w14:val="none"/>
              </w:rPr>
              <w:t>INFORMAZIONI FINANZIARIE RIGUARDANTI LE ATTIVITÀ E LE PASSIVITÀ, LA SITUAZIONE FINANZIARIA E I PROFITTI E LE PERDITE DELL’EMITTENTE</w:t>
            </w:r>
          </w:p>
        </w:tc>
        <w:tc>
          <w:tcPr>
            <w:tcW w:w="947" w:type="dxa"/>
            <w:tcBorders>
              <w:top w:val="nil"/>
              <w:left w:val="nil"/>
              <w:bottom w:val="single" w:sz="4" w:space="0" w:color="auto"/>
              <w:right w:val="single" w:sz="4" w:space="0" w:color="auto"/>
            </w:tcBorders>
            <w:shd w:val="clear" w:color="000000" w:fill="E7E6E6"/>
          </w:tcPr>
          <w:p w14:paraId="785F0D2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4FBB8DB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3D68C30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6B87EE2E" w14:textId="770F0B28" w:rsidTr="00A37B4B">
        <w:trPr>
          <w:trHeight w:val="70"/>
        </w:trPr>
        <w:tc>
          <w:tcPr>
            <w:tcW w:w="961" w:type="dxa"/>
            <w:tcBorders>
              <w:top w:val="nil"/>
              <w:left w:val="single" w:sz="4" w:space="0" w:color="auto"/>
              <w:bottom w:val="single" w:sz="4" w:space="0" w:color="auto"/>
              <w:right w:val="single" w:sz="4" w:space="0" w:color="auto"/>
            </w:tcBorders>
            <w:shd w:val="clear" w:color="auto" w:fill="auto"/>
            <w:hideMark/>
          </w:tcPr>
          <w:p w14:paraId="05B66608"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10.1</w:t>
            </w:r>
          </w:p>
        </w:tc>
        <w:tc>
          <w:tcPr>
            <w:tcW w:w="5611" w:type="dxa"/>
            <w:tcBorders>
              <w:top w:val="nil"/>
              <w:left w:val="single" w:sz="4" w:space="0" w:color="auto"/>
              <w:bottom w:val="single" w:sz="4" w:space="0" w:color="auto"/>
              <w:right w:val="single" w:sz="4" w:space="0" w:color="auto"/>
            </w:tcBorders>
            <w:shd w:val="clear" w:color="auto" w:fill="auto"/>
          </w:tcPr>
          <w:p w14:paraId="0D05EA06" w14:textId="77777777" w:rsidR="001451AF" w:rsidRDefault="001451AF" w:rsidP="00704045">
            <w:pPr>
              <w:spacing w:after="0" w:line="240" w:lineRule="auto"/>
              <w:rPr>
                <w:rFonts w:ascii="Calibri" w:eastAsia="Times New Roman" w:hAnsi="Calibri" w:cs="Calibri"/>
                <w:kern w:val="0"/>
                <w:lang w:eastAsia="it-IT"/>
                <w14:ligatures w14:val="none"/>
              </w:rPr>
            </w:pPr>
            <w:r w:rsidRPr="001451AF">
              <w:rPr>
                <w:rFonts w:ascii="Calibri" w:eastAsia="Times New Roman" w:hAnsi="Calibri" w:cs="Calibri"/>
                <w:kern w:val="0"/>
                <w:lang w:eastAsia="it-IT"/>
                <w14:ligatures w14:val="none"/>
              </w:rPr>
              <w:t xml:space="preserve">Bilancio </w:t>
            </w:r>
          </w:p>
          <w:p w14:paraId="21168F00" w14:textId="77777777" w:rsidR="001451AF" w:rsidRDefault="001451AF" w:rsidP="00704045">
            <w:pPr>
              <w:spacing w:after="0" w:line="240" w:lineRule="auto"/>
              <w:rPr>
                <w:rFonts w:ascii="Calibri" w:eastAsia="Times New Roman" w:hAnsi="Calibri" w:cs="Calibri"/>
                <w:kern w:val="0"/>
                <w:lang w:eastAsia="it-IT"/>
                <w14:ligatures w14:val="none"/>
              </w:rPr>
            </w:pPr>
            <w:r w:rsidRPr="001451AF">
              <w:rPr>
                <w:rFonts w:ascii="Calibri" w:eastAsia="Times New Roman" w:hAnsi="Calibri" w:cs="Calibri"/>
                <w:kern w:val="0"/>
                <w:lang w:eastAsia="it-IT"/>
                <w14:ligatures w14:val="none"/>
              </w:rPr>
              <w:t xml:space="preserve">È richiesta la pubblicazione del bilancio (annuale e semestrale) relativo ai 12 mesi precedenti l’approvazione del prospetto. </w:t>
            </w:r>
          </w:p>
          <w:p w14:paraId="4174FF19" w14:textId="36EF9AE8" w:rsidR="00704045" w:rsidRPr="00704045" w:rsidRDefault="001451AF" w:rsidP="00704045">
            <w:pPr>
              <w:spacing w:after="0" w:line="240" w:lineRule="auto"/>
              <w:rPr>
                <w:rFonts w:ascii="Calibri" w:eastAsia="Times New Roman" w:hAnsi="Calibri" w:cs="Calibri"/>
                <w:kern w:val="0"/>
                <w:lang w:eastAsia="it-IT"/>
                <w14:ligatures w14:val="none"/>
              </w:rPr>
            </w:pPr>
            <w:r w:rsidRPr="001451AF">
              <w:rPr>
                <w:rFonts w:ascii="Calibri" w:eastAsia="Times New Roman" w:hAnsi="Calibri" w:cs="Calibri"/>
                <w:kern w:val="0"/>
                <w:lang w:eastAsia="it-IT"/>
                <w14:ligatures w14:val="none"/>
              </w:rPr>
              <w:t>Qualora siano stati pubblicati il bilancio annuale e il bilancio semestrale, è richiesto solo il bilancio annuale se è successivo al bilancio semestrale.</w:t>
            </w:r>
          </w:p>
        </w:tc>
        <w:tc>
          <w:tcPr>
            <w:tcW w:w="947" w:type="dxa"/>
            <w:tcBorders>
              <w:top w:val="nil"/>
              <w:left w:val="single" w:sz="4" w:space="0" w:color="auto"/>
              <w:bottom w:val="single" w:sz="4" w:space="0" w:color="auto"/>
              <w:right w:val="single" w:sz="4" w:space="0" w:color="auto"/>
            </w:tcBorders>
          </w:tcPr>
          <w:p w14:paraId="481FC44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auto"/>
              <w:right w:val="single" w:sz="4" w:space="0" w:color="auto"/>
            </w:tcBorders>
          </w:tcPr>
          <w:p w14:paraId="3334EF9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auto"/>
              <w:right w:val="single" w:sz="4" w:space="0" w:color="auto"/>
            </w:tcBorders>
          </w:tcPr>
          <w:p w14:paraId="172BE40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2F04D387" w14:textId="256FB109" w:rsidTr="00A37B4B">
        <w:trPr>
          <w:trHeight w:val="585"/>
        </w:trPr>
        <w:tc>
          <w:tcPr>
            <w:tcW w:w="961" w:type="dxa"/>
            <w:tcBorders>
              <w:top w:val="nil"/>
              <w:left w:val="single" w:sz="4" w:space="0" w:color="auto"/>
              <w:bottom w:val="single" w:sz="4" w:space="0" w:color="auto"/>
              <w:right w:val="single" w:sz="4" w:space="0" w:color="auto"/>
            </w:tcBorders>
            <w:shd w:val="clear" w:color="auto" w:fill="auto"/>
            <w:hideMark/>
          </w:tcPr>
          <w:p w14:paraId="4C7B846B" w14:textId="1295FF3F"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sidR="001E6146">
              <w:rPr>
                <w:rFonts w:ascii="Calibri" w:eastAsia="Times New Roman" w:hAnsi="Calibri" w:cs="Calibri"/>
                <w:b/>
                <w:bCs/>
                <w:color w:val="000000"/>
                <w:kern w:val="0"/>
                <w:lang w:eastAsia="it-IT"/>
                <w14:ligatures w14:val="none"/>
              </w:rPr>
              <w:t>0</w:t>
            </w:r>
            <w:r w:rsidRPr="00704045">
              <w:rPr>
                <w:rFonts w:ascii="Calibri" w:eastAsia="Times New Roman" w:hAnsi="Calibri" w:cs="Calibri"/>
                <w:b/>
                <w:bCs/>
                <w:color w:val="000000"/>
                <w:kern w:val="0"/>
                <w:lang w:eastAsia="it-IT"/>
                <w14:ligatures w14:val="none"/>
              </w:rPr>
              <w:t>.2</w:t>
            </w:r>
          </w:p>
        </w:tc>
        <w:tc>
          <w:tcPr>
            <w:tcW w:w="5611" w:type="dxa"/>
            <w:tcBorders>
              <w:top w:val="nil"/>
              <w:left w:val="nil"/>
              <w:bottom w:val="single" w:sz="4" w:space="0" w:color="auto"/>
              <w:right w:val="single" w:sz="4" w:space="0" w:color="auto"/>
            </w:tcBorders>
            <w:shd w:val="clear" w:color="auto" w:fill="auto"/>
          </w:tcPr>
          <w:p w14:paraId="3993DF1A" w14:textId="45F79EC4" w:rsidR="00704045" w:rsidRPr="00704045" w:rsidRDefault="001451AF" w:rsidP="00704045">
            <w:pPr>
              <w:spacing w:after="0" w:line="240" w:lineRule="auto"/>
              <w:rPr>
                <w:rFonts w:ascii="Calibri" w:eastAsia="Times New Roman" w:hAnsi="Calibri" w:cs="Calibri"/>
                <w:kern w:val="0"/>
                <w:lang w:eastAsia="it-IT"/>
                <w14:ligatures w14:val="none"/>
              </w:rPr>
            </w:pPr>
            <w:r w:rsidRPr="001451AF">
              <w:rPr>
                <w:rFonts w:ascii="Calibri" w:eastAsia="Times New Roman" w:hAnsi="Calibri" w:cs="Calibri"/>
                <w:kern w:val="0"/>
                <w:lang w:eastAsia="it-IT"/>
                <w14:ligatures w14:val="none"/>
              </w:rPr>
              <w:t>Revisione contabile delle informazioni finanziarie annuali</w:t>
            </w:r>
          </w:p>
        </w:tc>
        <w:tc>
          <w:tcPr>
            <w:tcW w:w="947" w:type="dxa"/>
            <w:tcBorders>
              <w:top w:val="nil"/>
              <w:left w:val="nil"/>
              <w:bottom w:val="single" w:sz="4" w:space="0" w:color="auto"/>
              <w:right w:val="single" w:sz="4" w:space="0" w:color="auto"/>
            </w:tcBorders>
          </w:tcPr>
          <w:p w14:paraId="1F43CDD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67ECB4E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48E7664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AA54185" w14:textId="704AD075" w:rsidTr="00A37B4B">
        <w:trPr>
          <w:trHeight w:val="4819"/>
        </w:trPr>
        <w:tc>
          <w:tcPr>
            <w:tcW w:w="961" w:type="dxa"/>
            <w:tcBorders>
              <w:top w:val="nil"/>
              <w:left w:val="single" w:sz="4" w:space="0" w:color="auto"/>
              <w:bottom w:val="single" w:sz="4" w:space="0" w:color="auto"/>
              <w:right w:val="single" w:sz="4" w:space="0" w:color="auto"/>
            </w:tcBorders>
            <w:shd w:val="clear" w:color="auto" w:fill="auto"/>
            <w:hideMark/>
          </w:tcPr>
          <w:p w14:paraId="6733B3F0" w14:textId="539134EB"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sidR="001E6146">
              <w:rPr>
                <w:rFonts w:ascii="Calibri" w:eastAsia="Times New Roman" w:hAnsi="Calibri" w:cs="Calibri"/>
                <w:b/>
                <w:bCs/>
                <w:color w:val="000000"/>
                <w:kern w:val="0"/>
                <w:lang w:eastAsia="it-IT"/>
                <w14:ligatures w14:val="none"/>
              </w:rPr>
              <w:t>0</w:t>
            </w:r>
            <w:r w:rsidRPr="00704045">
              <w:rPr>
                <w:rFonts w:ascii="Calibri" w:eastAsia="Times New Roman" w:hAnsi="Calibri" w:cs="Calibri"/>
                <w:b/>
                <w:bCs/>
                <w:color w:val="000000"/>
                <w:kern w:val="0"/>
                <w:lang w:eastAsia="it-IT"/>
                <w14:ligatures w14:val="none"/>
              </w:rPr>
              <w:t>.2.1</w:t>
            </w:r>
          </w:p>
        </w:tc>
        <w:tc>
          <w:tcPr>
            <w:tcW w:w="5611" w:type="dxa"/>
            <w:tcBorders>
              <w:top w:val="nil"/>
              <w:left w:val="nil"/>
              <w:bottom w:val="single" w:sz="4" w:space="0" w:color="auto"/>
              <w:right w:val="single" w:sz="4" w:space="0" w:color="auto"/>
            </w:tcBorders>
            <w:shd w:val="clear" w:color="auto" w:fill="auto"/>
          </w:tcPr>
          <w:p w14:paraId="13797DFC" w14:textId="77777777" w:rsidR="00A22FBE" w:rsidRDefault="00A22FBE" w:rsidP="00704045">
            <w:pPr>
              <w:spacing w:after="0" w:line="240" w:lineRule="auto"/>
              <w:rPr>
                <w:rFonts w:ascii="Calibri" w:eastAsia="Times New Roman" w:hAnsi="Calibri" w:cs="Calibri"/>
                <w:kern w:val="0"/>
                <w:lang w:eastAsia="it-IT"/>
                <w14:ligatures w14:val="none"/>
              </w:rPr>
            </w:pPr>
            <w:r w:rsidRPr="00A22FBE">
              <w:rPr>
                <w:rFonts w:ascii="Calibri" w:eastAsia="Times New Roman" w:hAnsi="Calibri" w:cs="Calibri"/>
                <w:kern w:val="0"/>
                <w:lang w:eastAsia="it-IT"/>
                <w14:ligatures w14:val="none"/>
              </w:rPr>
              <w:t xml:space="preserve">Relazione di revisione </w:t>
            </w:r>
          </w:p>
          <w:p w14:paraId="38C77735" w14:textId="77777777" w:rsidR="00A22FBE" w:rsidRDefault="00A22FBE" w:rsidP="00704045">
            <w:pPr>
              <w:spacing w:after="0" w:line="240" w:lineRule="auto"/>
              <w:rPr>
                <w:rFonts w:ascii="Calibri" w:eastAsia="Times New Roman" w:hAnsi="Calibri" w:cs="Calibri"/>
                <w:kern w:val="0"/>
                <w:lang w:eastAsia="it-IT"/>
                <w14:ligatures w14:val="none"/>
              </w:rPr>
            </w:pPr>
            <w:r w:rsidRPr="00A22FBE">
              <w:rPr>
                <w:rFonts w:ascii="Calibri" w:eastAsia="Times New Roman" w:hAnsi="Calibri" w:cs="Calibri"/>
                <w:kern w:val="0"/>
                <w:lang w:eastAsia="it-IT"/>
                <w14:ligatures w14:val="none"/>
              </w:rPr>
              <w:t xml:space="preserve">Il bilancio annuale deve essere sottoposto a revisione contabile indipendente. La relazione di revisione è redatta conformemente alla direttiva 2006/43/CE e al regolamento (UE) n. 537/2014. </w:t>
            </w:r>
          </w:p>
          <w:p w14:paraId="7DFD1117" w14:textId="77777777" w:rsidR="00A22FBE" w:rsidRDefault="00A22FBE" w:rsidP="00704045">
            <w:pPr>
              <w:spacing w:after="0" w:line="240" w:lineRule="auto"/>
              <w:rPr>
                <w:rFonts w:ascii="Calibri" w:eastAsia="Times New Roman" w:hAnsi="Calibri" w:cs="Calibri"/>
                <w:kern w:val="0"/>
                <w:lang w:eastAsia="it-IT"/>
                <w14:ligatures w14:val="none"/>
              </w:rPr>
            </w:pPr>
            <w:r w:rsidRPr="00A22FBE">
              <w:rPr>
                <w:rFonts w:ascii="Calibri" w:eastAsia="Times New Roman" w:hAnsi="Calibri" w:cs="Calibri"/>
                <w:kern w:val="0"/>
                <w:lang w:eastAsia="it-IT"/>
                <w14:ligatures w14:val="none"/>
              </w:rPr>
              <w:t xml:space="preserve">Se non si applicano la direttiva 2006/43/CE e il regolamento (UE) n. 537/2014, il bilancio annuale deve essere sottoposto a revisione contabile oppure deve essere oggetto di una dichiarazione che attesti che, ai fini della redazione del documento di registrazione, esso fornisce un quadro fedele e corretto, conformemente ai principi di revisione vigenti nello Stato membro oppure a principi equivalenti. In caso contrario, nel documento di registrazione devono essere inserite le seguenti informazioni: </w:t>
            </w:r>
          </w:p>
          <w:p w14:paraId="250FDCBC" w14:textId="6C93D270" w:rsidR="00A22FBE" w:rsidRDefault="00A22FBE" w:rsidP="00704045">
            <w:pPr>
              <w:spacing w:after="0" w:line="240" w:lineRule="auto"/>
              <w:rPr>
                <w:rFonts w:ascii="Calibri" w:eastAsia="Times New Roman" w:hAnsi="Calibri" w:cs="Calibri"/>
                <w:kern w:val="0"/>
                <w:lang w:eastAsia="it-IT"/>
                <w14:ligatures w14:val="none"/>
              </w:rPr>
            </w:pPr>
            <w:r w:rsidRPr="00A22FBE">
              <w:rPr>
                <w:rFonts w:ascii="Calibri" w:eastAsia="Times New Roman" w:hAnsi="Calibri" w:cs="Calibri"/>
                <w:kern w:val="0"/>
                <w:lang w:eastAsia="it-IT"/>
                <w14:ligatures w14:val="none"/>
              </w:rPr>
              <w:t xml:space="preserve">a) un’apposita dichiarazione che illustri i principi di revisione applicati; </w:t>
            </w:r>
          </w:p>
          <w:p w14:paraId="458AEC7B" w14:textId="5734F109" w:rsidR="00704045" w:rsidRPr="00704045" w:rsidRDefault="00A22FBE" w:rsidP="00704045">
            <w:pPr>
              <w:spacing w:after="0" w:line="240" w:lineRule="auto"/>
              <w:rPr>
                <w:rFonts w:ascii="Calibri" w:eastAsia="Times New Roman" w:hAnsi="Calibri" w:cs="Calibri"/>
                <w:kern w:val="0"/>
                <w:lang w:eastAsia="it-IT"/>
                <w14:ligatures w14:val="none"/>
              </w:rPr>
            </w:pPr>
            <w:r w:rsidRPr="00A22FBE">
              <w:rPr>
                <w:rFonts w:ascii="Calibri" w:eastAsia="Times New Roman" w:hAnsi="Calibri" w:cs="Calibri"/>
                <w:kern w:val="0"/>
                <w:lang w:eastAsia="it-IT"/>
                <w14:ligatures w14:val="none"/>
              </w:rPr>
              <w:t>b) la spiegazione di eventuali scostamenti significativi rispetto ai principi di revisione contabile internazionali.</w:t>
            </w:r>
          </w:p>
        </w:tc>
        <w:tc>
          <w:tcPr>
            <w:tcW w:w="947" w:type="dxa"/>
            <w:tcBorders>
              <w:top w:val="nil"/>
              <w:left w:val="nil"/>
              <w:bottom w:val="single" w:sz="4" w:space="0" w:color="auto"/>
              <w:right w:val="single" w:sz="4" w:space="0" w:color="auto"/>
            </w:tcBorders>
          </w:tcPr>
          <w:p w14:paraId="28E76D2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29AA975D"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012C1A9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D445B80" w14:textId="14048632" w:rsidTr="00A37B4B">
        <w:trPr>
          <w:trHeight w:val="1965"/>
        </w:trPr>
        <w:tc>
          <w:tcPr>
            <w:tcW w:w="961" w:type="dxa"/>
            <w:tcBorders>
              <w:top w:val="nil"/>
              <w:left w:val="single" w:sz="4" w:space="0" w:color="auto"/>
              <w:bottom w:val="single" w:sz="4" w:space="0" w:color="000000"/>
              <w:right w:val="single" w:sz="4" w:space="0" w:color="auto"/>
            </w:tcBorders>
            <w:shd w:val="clear" w:color="auto" w:fill="auto"/>
            <w:hideMark/>
          </w:tcPr>
          <w:p w14:paraId="10CF733F" w14:textId="7F45DF61"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sidR="001451AF">
              <w:rPr>
                <w:rFonts w:ascii="Calibri" w:eastAsia="Times New Roman" w:hAnsi="Calibri" w:cs="Calibri"/>
                <w:b/>
                <w:bCs/>
                <w:color w:val="000000"/>
                <w:kern w:val="0"/>
                <w:lang w:eastAsia="it-IT"/>
                <w14:ligatures w14:val="none"/>
              </w:rPr>
              <w:t>0</w:t>
            </w:r>
            <w:r w:rsidRPr="00704045">
              <w:rPr>
                <w:rFonts w:ascii="Calibri" w:eastAsia="Times New Roman" w:hAnsi="Calibri" w:cs="Calibri"/>
                <w:b/>
                <w:bCs/>
                <w:color w:val="000000"/>
                <w:kern w:val="0"/>
                <w:lang w:eastAsia="it-IT"/>
                <w14:ligatures w14:val="none"/>
              </w:rPr>
              <w:t>.2.</w:t>
            </w:r>
            <w:proofErr w:type="gramStart"/>
            <w:r w:rsidR="001451AF">
              <w:rPr>
                <w:rFonts w:ascii="Calibri" w:eastAsia="Times New Roman" w:hAnsi="Calibri" w:cs="Calibri"/>
                <w:b/>
                <w:bCs/>
                <w:color w:val="000000"/>
                <w:kern w:val="0"/>
                <w:lang w:eastAsia="it-IT"/>
                <w14:ligatures w14:val="none"/>
              </w:rPr>
              <w:t>1</w:t>
            </w:r>
            <w:r w:rsidRPr="00704045">
              <w:rPr>
                <w:rFonts w:ascii="Calibri" w:eastAsia="Times New Roman" w:hAnsi="Calibri" w:cs="Calibri"/>
                <w:b/>
                <w:bCs/>
                <w:color w:val="000000"/>
                <w:kern w:val="0"/>
                <w:lang w:eastAsia="it-IT"/>
                <w14:ligatures w14:val="none"/>
              </w:rPr>
              <w:t>.a</w:t>
            </w:r>
            <w:proofErr w:type="gramEnd"/>
          </w:p>
        </w:tc>
        <w:tc>
          <w:tcPr>
            <w:tcW w:w="5611" w:type="dxa"/>
            <w:tcBorders>
              <w:top w:val="nil"/>
              <w:left w:val="single" w:sz="4" w:space="0" w:color="auto"/>
              <w:bottom w:val="single" w:sz="4" w:space="0" w:color="000000"/>
              <w:right w:val="single" w:sz="4" w:space="0" w:color="auto"/>
            </w:tcBorders>
            <w:shd w:val="clear" w:color="auto" w:fill="auto"/>
          </w:tcPr>
          <w:p w14:paraId="0184E8E5" w14:textId="369A159F" w:rsidR="00704045" w:rsidRPr="00704045" w:rsidRDefault="00A22FBE" w:rsidP="00704045">
            <w:pPr>
              <w:spacing w:after="0" w:line="240" w:lineRule="auto"/>
              <w:rPr>
                <w:rFonts w:ascii="Calibri" w:eastAsia="Times New Roman" w:hAnsi="Calibri" w:cs="Calibri"/>
                <w:kern w:val="0"/>
                <w:lang w:eastAsia="it-IT"/>
                <w14:ligatures w14:val="none"/>
              </w:rPr>
            </w:pPr>
            <w:r w:rsidRPr="00A22FBE">
              <w:rPr>
                <w:rFonts w:ascii="Calibri" w:eastAsia="Times New Roman" w:hAnsi="Calibri" w:cs="Calibri"/>
                <w:kern w:val="0"/>
                <w:lang w:eastAsia="it-IT"/>
                <w14:ligatures w14:val="none"/>
              </w:rPr>
              <w:t>Qualora i revisori legali si siano rifiutati di redigere le relazioni di revisione sul bilancio annuale ovvero qualora le relazioni contengano rilievi, modifiche di pareri, clausole di esclusione di responsabilità od osservazioni, ciò deve essere motivato e tali rilievi, modifiche, clausole di esclusione di responsabilità od osservazioni devono essere riprodotti integralmente.</w:t>
            </w:r>
          </w:p>
        </w:tc>
        <w:tc>
          <w:tcPr>
            <w:tcW w:w="947" w:type="dxa"/>
            <w:tcBorders>
              <w:top w:val="nil"/>
              <w:left w:val="single" w:sz="4" w:space="0" w:color="auto"/>
              <w:bottom w:val="single" w:sz="4" w:space="0" w:color="000000"/>
              <w:right w:val="single" w:sz="4" w:space="0" w:color="auto"/>
            </w:tcBorders>
          </w:tcPr>
          <w:p w14:paraId="0DD725A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single" w:sz="4" w:space="0" w:color="000000"/>
              <w:right w:val="single" w:sz="4" w:space="0" w:color="auto"/>
            </w:tcBorders>
          </w:tcPr>
          <w:p w14:paraId="39C91D5B"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single" w:sz="4" w:space="0" w:color="000000"/>
              <w:right w:val="single" w:sz="4" w:space="0" w:color="auto"/>
            </w:tcBorders>
          </w:tcPr>
          <w:p w14:paraId="0C9CEB4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088FB04" w14:textId="468EC77C" w:rsidTr="00A37B4B">
        <w:trPr>
          <w:trHeight w:val="806"/>
        </w:trPr>
        <w:tc>
          <w:tcPr>
            <w:tcW w:w="961" w:type="dxa"/>
            <w:tcBorders>
              <w:top w:val="nil"/>
              <w:left w:val="single" w:sz="4" w:space="0" w:color="auto"/>
              <w:bottom w:val="single" w:sz="4" w:space="0" w:color="auto"/>
              <w:right w:val="single" w:sz="4" w:space="0" w:color="auto"/>
            </w:tcBorders>
            <w:shd w:val="clear" w:color="auto" w:fill="auto"/>
            <w:hideMark/>
          </w:tcPr>
          <w:p w14:paraId="5B149C07" w14:textId="6FFEF0B1"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Punto 1</w:t>
            </w:r>
            <w:r w:rsidR="001451AF">
              <w:rPr>
                <w:rFonts w:ascii="Calibri" w:eastAsia="Times New Roman" w:hAnsi="Calibri" w:cs="Calibri"/>
                <w:b/>
                <w:bCs/>
                <w:color w:val="000000"/>
                <w:kern w:val="0"/>
                <w:lang w:eastAsia="it-IT"/>
                <w14:ligatures w14:val="none"/>
              </w:rPr>
              <w:t>0</w:t>
            </w:r>
            <w:r w:rsidRPr="00704045">
              <w:rPr>
                <w:rFonts w:ascii="Calibri" w:eastAsia="Times New Roman" w:hAnsi="Calibri" w:cs="Calibri"/>
                <w:b/>
                <w:bCs/>
                <w:color w:val="000000"/>
                <w:kern w:val="0"/>
                <w:lang w:eastAsia="it-IT"/>
                <w14:ligatures w14:val="none"/>
              </w:rPr>
              <w:t>.2.2</w:t>
            </w:r>
          </w:p>
        </w:tc>
        <w:tc>
          <w:tcPr>
            <w:tcW w:w="5611" w:type="dxa"/>
            <w:tcBorders>
              <w:top w:val="nil"/>
              <w:left w:val="nil"/>
              <w:bottom w:val="single" w:sz="4" w:space="0" w:color="auto"/>
              <w:right w:val="single" w:sz="4" w:space="0" w:color="auto"/>
            </w:tcBorders>
            <w:shd w:val="clear" w:color="auto" w:fill="auto"/>
          </w:tcPr>
          <w:p w14:paraId="40B29F45" w14:textId="30E2A2D4" w:rsidR="00704045" w:rsidRPr="00704045" w:rsidRDefault="00A22FBE" w:rsidP="00704045">
            <w:pPr>
              <w:spacing w:after="0" w:line="240" w:lineRule="auto"/>
              <w:rPr>
                <w:rFonts w:ascii="Calibri" w:eastAsia="Times New Roman" w:hAnsi="Calibri" w:cs="Calibri"/>
                <w:kern w:val="0"/>
                <w:lang w:eastAsia="it-IT"/>
                <w14:ligatures w14:val="none"/>
              </w:rPr>
            </w:pPr>
            <w:r w:rsidRPr="00A22FBE">
              <w:rPr>
                <w:rFonts w:ascii="Calibri" w:eastAsia="Times New Roman" w:hAnsi="Calibri" w:cs="Calibri"/>
                <w:kern w:val="0"/>
                <w:lang w:eastAsia="it-IT"/>
                <w14:ligatures w14:val="none"/>
              </w:rPr>
              <w:t>Indicazione di altre informazioni contenute nel documento di registrazione che siano state controllate dai revisori dei conti.</w:t>
            </w:r>
          </w:p>
        </w:tc>
        <w:tc>
          <w:tcPr>
            <w:tcW w:w="947" w:type="dxa"/>
            <w:tcBorders>
              <w:top w:val="nil"/>
              <w:left w:val="nil"/>
              <w:bottom w:val="single" w:sz="4" w:space="0" w:color="auto"/>
              <w:right w:val="single" w:sz="4" w:space="0" w:color="auto"/>
            </w:tcBorders>
          </w:tcPr>
          <w:p w14:paraId="31CFE13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4D2E75A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6E87CCD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6B0E0E88" w14:textId="6ACA4A6A" w:rsidTr="00A37B4B">
        <w:trPr>
          <w:trHeight w:val="1174"/>
        </w:trPr>
        <w:tc>
          <w:tcPr>
            <w:tcW w:w="961" w:type="dxa"/>
            <w:tcBorders>
              <w:top w:val="nil"/>
              <w:left w:val="single" w:sz="4" w:space="0" w:color="auto"/>
              <w:bottom w:val="single" w:sz="4" w:space="0" w:color="auto"/>
              <w:right w:val="single" w:sz="4" w:space="0" w:color="auto"/>
            </w:tcBorders>
            <w:shd w:val="clear" w:color="auto" w:fill="auto"/>
            <w:hideMark/>
          </w:tcPr>
          <w:p w14:paraId="12128A65" w14:textId="0CB764D1"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sidR="001451AF">
              <w:rPr>
                <w:rFonts w:ascii="Calibri" w:eastAsia="Times New Roman" w:hAnsi="Calibri" w:cs="Calibri"/>
                <w:b/>
                <w:bCs/>
                <w:color w:val="000000"/>
                <w:kern w:val="0"/>
                <w:lang w:eastAsia="it-IT"/>
                <w14:ligatures w14:val="none"/>
              </w:rPr>
              <w:t>0</w:t>
            </w:r>
            <w:r w:rsidRPr="00704045">
              <w:rPr>
                <w:rFonts w:ascii="Calibri" w:eastAsia="Times New Roman" w:hAnsi="Calibri" w:cs="Calibri"/>
                <w:b/>
                <w:bCs/>
                <w:color w:val="000000"/>
                <w:kern w:val="0"/>
                <w:lang w:eastAsia="it-IT"/>
                <w14:ligatures w14:val="none"/>
              </w:rPr>
              <w:t>.2.3</w:t>
            </w:r>
          </w:p>
        </w:tc>
        <w:tc>
          <w:tcPr>
            <w:tcW w:w="5611" w:type="dxa"/>
            <w:tcBorders>
              <w:top w:val="nil"/>
              <w:left w:val="nil"/>
              <w:bottom w:val="single" w:sz="4" w:space="0" w:color="auto"/>
              <w:right w:val="single" w:sz="4" w:space="0" w:color="auto"/>
            </w:tcBorders>
            <w:shd w:val="clear" w:color="auto" w:fill="auto"/>
          </w:tcPr>
          <w:p w14:paraId="6C53F22C" w14:textId="6599BA97" w:rsidR="00704045" w:rsidRPr="00704045" w:rsidRDefault="00A22FBE" w:rsidP="00704045">
            <w:pPr>
              <w:spacing w:after="0" w:line="240" w:lineRule="auto"/>
              <w:rPr>
                <w:rFonts w:ascii="Calibri" w:eastAsia="Times New Roman" w:hAnsi="Calibri" w:cs="Calibri"/>
                <w:kern w:val="0"/>
                <w:lang w:eastAsia="it-IT"/>
                <w14:ligatures w14:val="none"/>
              </w:rPr>
            </w:pPr>
            <w:r w:rsidRPr="00A22FBE">
              <w:rPr>
                <w:rFonts w:ascii="Calibri" w:eastAsia="Times New Roman" w:hAnsi="Calibri" w:cs="Calibri"/>
                <w:kern w:val="0"/>
                <w:lang w:eastAsia="it-IT"/>
                <w14:ligatures w14:val="none"/>
              </w:rPr>
              <w:t>Qualora le informazioni finanziarie contenute nel documento di registrazione non siano estratte dal bilancio dell’emittente sottoposto a revisione, indicare la fonte dei dati e indicare i dati che non sono stati sottoposti a revisione.</w:t>
            </w:r>
          </w:p>
        </w:tc>
        <w:tc>
          <w:tcPr>
            <w:tcW w:w="947" w:type="dxa"/>
            <w:tcBorders>
              <w:top w:val="nil"/>
              <w:left w:val="nil"/>
              <w:bottom w:val="single" w:sz="4" w:space="0" w:color="auto"/>
              <w:right w:val="single" w:sz="4" w:space="0" w:color="auto"/>
            </w:tcBorders>
          </w:tcPr>
          <w:p w14:paraId="0F9E715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58E68722"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6D95BD8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345890EC" w14:textId="24945848" w:rsidTr="00A37B4B">
        <w:trPr>
          <w:trHeight w:val="2693"/>
        </w:trPr>
        <w:tc>
          <w:tcPr>
            <w:tcW w:w="961" w:type="dxa"/>
            <w:tcBorders>
              <w:top w:val="nil"/>
              <w:left w:val="single" w:sz="4" w:space="0" w:color="auto"/>
              <w:bottom w:val="nil"/>
              <w:right w:val="single" w:sz="4" w:space="0" w:color="auto"/>
            </w:tcBorders>
            <w:shd w:val="clear" w:color="auto" w:fill="auto"/>
            <w:hideMark/>
          </w:tcPr>
          <w:p w14:paraId="15505C0A" w14:textId="024D17B4"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sidR="001451AF">
              <w:rPr>
                <w:rFonts w:ascii="Calibri" w:eastAsia="Times New Roman" w:hAnsi="Calibri" w:cs="Calibri"/>
                <w:b/>
                <w:bCs/>
                <w:color w:val="000000"/>
                <w:kern w:val="0"/>
                <w:lang w:eastAsia="it-IT"/>
                <w14:ligatures w14:val="none"/>
              </w:rPr>
              <w:t>0</w:t>
            </w:r>
            <w:r w:rsidRPr="00704045">
              <w:rPr>
                <w:rFonts w:ascii="Calibri" w:eastAsia="Times New Roman" w:hAnsi="Calibri" w:cs="Calibri"/>
                <w:b/>
                <w:bCs/>
                <w:color w:val="000000"/>
                <w:kern w:val="0"/>
                <w:lang w:eastAsia="it-IT"/>
                <w14:ligatures w14:val="none"/>
              </w:rPr>
              <w:t>.3</w:t>
            </w:r>
          </w:p>
        </w:tc>
        <w:tc>
          <w:tcPr>
            <w:tcW w:w="5611" w:type="dxa"/>
            <w:tcBorders>
              <w:top w:val="nil"/>
              <w:left w:val="single" w:sz="4" w:space="0" w:color="auto"/>
              <w:bottom w:val="nil"/>
              <w:right w:val="single" w:sz="4" w:space="0" w:color="auto"/>
            </w:tcBorders>
            <w:shd w:val="clear" w:color="auto" w:fill="auto"/>
          </w:tcPr>
          <w:p w14:paraId="1341DC27" w14:textId="77777777" w:rsidR="00366061" w:rsidRDefault="00366061" w:rsidP="00704045">
            <w:pPr>
              <w:spacing w:after="0" w:line="240" w:lineRule="auto"/>
              <w:rPr>
                <w:rFonts w:ascii="Calibri" w:eastAsia="Times New Roman" w:hAnsi="Calibri" w:cs="Calibri"/>
                <w:kern w:val="0"/>
                <w:lang w:eastAsia="it-IT"/>
                <w14:ligatures w14:val="none"/>
              </w:rPr>
            </w:pPr>
            <w:r w:rsidRPr="00366061">
              <w:rPr>
                <w:rFonts w:ascii="Calibri" w:eastAsia="Times New Roman" w:hAnsi="Calibri" w:cs="Calibri"/>
                <w:kern w:val="0"/>
                <w:lang w:eastAsia="it-IT"/>
                <w14:ligatures w14:val="none"/>
              </w:rPr>
              <w:t xml:space="preserve">Procedimenti giudiziari e arbitrali </w:t>
            </w:r>
          </w:p>
          <w:p w14:paraId="46E79D03" w14:textId="38363952" w:rsidR="00704045" w:rsidRPr="00704045" w:rsidRDefault="00366061" w:rsidP="00704045">
            <w:pPr>
              <w:spacing w:after="0" w:line="240" w:lineRule="auto"/>
              <w:rPr>
                <w:rFonts w:ascii="Calibri" w:eastAsia="Times New Roman" w:hAnsi="Calibri" w:cs="Calibri"/>
                <w:kern w:val="0"/>
                <w:lang w:eastAsia="it-IT"/>
                <w14:ligatures w14:val="none"/>
              </w:rPr>
            </w:pPr>
            <w:r w:rsidRPr="00366061">
              <w:rPr>
                <w:rFonts w:ascii="Calibri" w:eastAsia="Times New Roman" w:hAnsi="Calibri" w:cs="Calibri"/>
                <w:kern w:val="0"/>
                <w:lang w:eastAsia="it-IT"/>
                <w14:ligatures w14:val="none"/>
              </w:rPr>
              <w:t>Indicazione di eventuali procedimenti amministrativi, giudiziari o arbitrali (compresi eventuali procedimenti di questo tipo in corso o previsti di cui l’emittente sia a conoscenza), per un periodo relativo almeno ai 12 mesi precedenti, che possano avere, o abbiano avuto nel recente passato, rilevanti ripercussioni sulla situazione finanziaria o la redditività dell’emittente e/o del gruppo. In assenza di tali procedimenti, inserire un’idonea dichiarazione negativa.</w:t>
            </w:r>
          </w:p>
        </w:tc>
        <w:tc>
          <w:tcPr>
            <w:tcW w:w="947" w:type="dxa"/>
            <w:tcBorders>
              <w:top w:val="nil"/>
              <w:left w:val="single" w:sz="4" w:space="0" w:color="auto"/>
              <w:bottom w:val="nil"/>
              <w:right w:val="single" w:sz="4" w:space="0" w:color="auto"/>
            </w:tcBorders>
          </w:tcPr>
          <w:p w14:paraId="79F6C4E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single" w:sz="4" w:space="0" w:color="auto"/>
              <w:bottom w:val="nil"/>
              <w:right w:val="single" w:sz="4" w:space="0" w:color="auto"/>
            </w:tcBorders>
          </w:tcPr>
          <w:p w14:paraId="5366848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single" w:sz="4" w:space="0" w:color="auto"/>
              <w:bottom w:val="nil"/>
              <w:right w:val="single" w:sz="4" w:space="0" w:color="auto"/>
            </w:tcBorders>
          </w:tcPr>
          <w:p w14:paraId="6A0B883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3F9B56E" w14:textId="1AC0CA0E" w:rsidTr="00A37B4B">
        <w:trPr>
          <w:trHeight w:val="2710"/>
        </w:trPr>
        <w:tc>
          <w:tcPr>
            <w:tcW w:w="961" w:type="dxa"/>
            <w:tcBorders>
              <w:top w:val="single" w:sz="4" w:space="0" w:color="auto"/>
              <w:left w:val="single" w:sz="4" w:space="0" w:color="auto"/>
              <w:bottom w:val="single" w:sz="4" w:space="0" w:color="auto"/>
              <w:right w:val="single" w:sz="4" w:space="0" w:color="auto"/>
            </w:tcBorders>
            <w:shd w:val="clear" w:color="auto" w:fill="auto"/>
            <w:hideMark/>
          </w:tcPr>
          <w:p w14:paraId="7952F4ED" w14:textId="3C2BF223"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sidR="001451AF">
              <w:rPr>
                <w:rFonts w:ascii="Calibri" w:eastAsia="Times New Roman" w:hAnsi="Calibri" w:cs="Calibri"/>
                <w:b/>
                <w:bCs/>
                <w:color w:val="000000"/>
                <w:kern w:val="0"/>
                <w:lang w:eastAsia="it-IT"/>
                <w14:ligatures w14:val="none"/>
              </w:rPr>
              <w:t>0</w:t>
            </w:r>
            <w:r w:rsidRPr="00704045">
              <w:rPr>
                <w:rFonts w:ascii="Calibri" w:eastAsia="Times New Roman" w:hAnsi="Calibri" w:cs="Calibri"/>
                <w:b/>
                <w:bCs/>
                <w:color w:val="000000"/>
                <w:kern w:val="0"/>
                <w:lang w:eastAsia="it-IT"/>
                <w14:ligatures w14:val="none"/>
              </w:rPr>
              <w:t>.4</w:t>
            </w:r>
          </w:p>
        </w:tc>
        <w:tc>
          <w:tcPr>
            <w:tcW w:w="5611" w:type="dxa"/>
            <w:tcBorders>
              <w:top w:val="single" w:sz="4" w:space="0" w:color="auto"/>
              <w:left w:val="nil"/>
              <w:bottom w:val="single" w:sz="4" w:space="0" w:color="auto"/>
              <w:right w:val="single" w:sz="4" w:space="0" w:color="auto"/>
            </w:tcBorders>
            <w:shd w:val="clear" w:color="auto" w:fill="auto"/>
          </w:tcPr>
          <w:p w14:paraId="637503BC" w14:textId="77777777" w:rsidR="00366061" w:rsidRDefault="00366061" w:rsidP="00704045">
            <w:pPr>
              <w:spacing w:after="0" w:line="240" w:lineRule="auto"/>
              <w:rPr>
                <w:rFonts w:ascii="Calibri" w:eastAsia="Times New Roman" w:hAnsi="Calibri" w:cs="Calibri"/>
                <w:kern w:val="0"/>
                <w:lang w:eastAsia="it-IT"/>
                <w14:ligatures w14:val="none"/>
              </w:rPr>
            </w:pPr>
            <w:r w:rsidRPr="00366061">
              <w:rPr>
                <w:rFonts w:ascii="Calibri" w:eastAsia="Times New Roman" w:hAnsi="Calibri" w:cs="Calibri"/>
                <w:kern w:val="0"/>
                <w:lang w:eastAsia="it-IT"/>
                <w14:ligatures w14:val="none"/>
              </w:rPr>
              <w:t xml:space="preserve">Cambiamenti significativi nella situazione finanziaria dell’emittente </w:t>
            </w:r>
          </w:p>
          <w:p w14:paraId="7E8B3290" w14:textId="1A91B90E" w:rsidR="00704045" w:rsidRPr="00704045" w:rsidRDefault="00366061" w:rsidP="00704045">
            <w:pPr>
              <w:spacing w:after="0" w:line="240" w:lineRule="auto"/>
              <w:rPr>
                <w:rFonts w:ascii="Calibri" w:eastAsia="Times New Roman" w:hAnsi="Calibri" w:cs="Calibri"/>
                <w:kern w:val="0"/>
                <w:lang w:eastAsia="it-IT"/>
                <w14:ligatures w14:val="none"/>
              </w:rPr>
            </w:pPr>
            <w:r w:rsidRPr="00366061">
              <w:rPr>
                <w:rFonts w:ascii="Calibri" w:eastAsia="Times New Roman" w:hAnsi="Calibri" w:cs="Calibri"/>
                <w:kern w:val="0"/>
                <w:lang w:eastAsia="it-IT"/>
                <w14:ligatures w14:val="none"/>
              </w:rPr>
              <w:t xml:space="preserve">Descrizione di eventuali cambiamenti significativi della situazione finanziaria del gruppo verificatisi dalla chiusura dell’ultimo esercizio per il quale sono stati pubblicati bilanci sottoposti a revisione o informazioni finanziarie </w:t>
            </w:r>
            <w:proofErr w:type="spellStart"/>
            <w:r w:rsidRPr="00366061">
              <w:rPr>
                <w:rFonts w:ascii="Calibri" w:eastAsia="Times New Roman" w:hAnsi="Calibri" w:cs="Calibri"/>
                <w:kern w:val="0"/>
                <w:lang w:eastAsia="it-IT"/>
                <w14:ligatures w14:val="none"/>
              </w:rPr>
              <w:t>infrannuali</w:t>
            </w:r>
            <w:proofErr w:type="spellEnd"/>
            <w:r w:rsidRPr="00366061">
              <w:rPr>
                <w:rFonts w:ascii="Calibri" w:eastAsia="Times New Roman" w:hAnsi="Calibri" w:cs="Calibri"/>
                <w:kern w:val="0"/>
                <w:lang w:eastAsia="it-IT"/>
                <w14:ligatures w14:val="none"/>
              </w:rPr>
              <w:t>. In assenza di tali cambiamenti, inserire un’idonea dichiarazione negativa.</w:t>
            </w:r>
          </w:p>
        </w:tc>
        <w:tc>
          <w:tcPr>
            <w:tcW w:w="947" w:type="dxa"/>
            <w:tcBorders>
              <w:top w:val="single" w:sz="4" w:space="0" w:color="auto"/>
              <w:left w:val="nil"/>
              <w:bottom w:val="single" w:sz="4" w:space="0" w:color="auto"/>
              <w:right w:val="single" w:sz="4" w:space="0" w:color="auto"/>
            </w:tcBorders>
          </w:tcPr>
          <w:p w14:paraId="70B77F76"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single" w:sz="4" w:space="0" w:color="auto"/>
              <w:left w:val="nil"/>
              <w:bottom w:val="single" w:sz="4" w:space="0" w:color="auto"/>
              <w:right w:val="single" w:sz="4" w:space="0" w:color="auto"/>
            </w:tcBorders>
          </w:tcPr>
          <w:p w14:paraId="537A9143"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single" w:sz="4" w:space="0" w:color="auto"/>
              <w:left w:val="nil"/>
              <w:bottom w:val="single" w:sz="4" w:space="0" w:color="auto"/>
              <w:right w:val="single" w:sz="4" w:space="0" w:color="auto"/>
            </w:tcBorders>
          </w:tcPr>
          <w:p w14:paraId="71142977"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366061" w:rsidRPr="00704045" w14:paraId="2792E10C" w14:textId="77777777" w:rsidTr="00A37B4B">
        <w:trPr>
          <w:trHeight w:val="428"/>
        </w:trPr>
        <w:tc>
          <w:tcPr>
            <w:tcW w:w="961" w:type="dxa"/>
            <w:tcBorders>
              <w:top w:val="nil"/>
              <w:left w:val="single" w:sz="4" w:space="0" w:color="auto"/>
              <w:bottom w:val="single" w:sz="4" w:space="0" w:color="auto"/>
              <w:right w:val="single" w:sz="4" w:space="0" w:color="auto"/>
            </w:tcBorders>
            <w:shd w:val="clear" w:color="000000" w:fill="E7E6E6"/>
            <w:noWrap/>
          </w:tcPr>
          <w:p w14:paraId="025FF7B3" w14:textId="24777585" w:rsidR="00366061" w:rsidRPr="00704045" w:rsidRDefault="00366061"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w:t>
            </w:r>
            <w:r>
              <w:rPr>
                <w:rFonts w:ascii="Calibri" w:eastAsia="Times New Roman" w:hAnsi="Calibri" w:cs="Calibri"/>
                <w:b/>
                <w:bCs/>
                <w:color w:val="000000"/>
                <w:kern w:val="0"/>
                <w:lang w:eastAsia="it-IT"/>
                <w14:ligatures w14:val="none"/>
              </w:rPr>
              <w:t>1</w:t>
            </w:r>
          </w:p>
        </w:tc>
        <w:tc>
          <w:tcPr>
            <w:tcW w:w="5611" w:type="dxa"/>
            <w:tcBorders>
              <w:top w:val="nil"/>
              <w:left w:val="nil"/>
              <w:bottom w:val="single" w:sz="4" w:space="0" w:color="auto"/>
              <w:right w:val="single" w:sz="4" w:space="0" w:color="auto"/>
            </w:tcBorders>
            <w:shd w:val="clear" w:color="000000" w:fill="E7E6E6"/>
          </w:tcPr>
          <w:p w14:paraId="36AE3D28" w14:textId="7C870E2E" w:rsidR="00366061" w:rsidRPr="00704045" w:rsidRDefault="00366061" w:rsidP="00704045">
            <w:pPr>
              <w:spacing w:after="0" w:line="240" w:lineRule="auto"/>
              <w:rPr>
                <w:rFonts w:ascii="Calibri" w:eastAsia="Times New Roman" w:hAnsi="Calibri" w:cs="Calibri"/>
                <w:kern w:val="0"/>
                <w:lang w:eastAsia="it-IT"/>
                <w14:ligatures w14:val="none"/>
              </w:rPr>
            </w:pPr>
            <w:r w:rsidRPr="00704045">
              <w:rPr>
                <w:rFonts w:ascii="Calibri" w:eastAsia="Times New Roman" w:hAnsi="Calibri" w:cs="Calibri"/>
                <w:kern w:val="0"/>
                <w:lang w:eastAsia="it-IT"/>
                <w14:ligatures w14:val="none"/>
              </w:rPr>
              <w:t>INFORMAZIONI SUPPLEMENTARI</w:t>
            </w:r>
            <w:r>
              <w:t xml:space="preserve"> </w:t>
            </w:r>
            <w:r w:rsidRPr="00366061">
              <w:rPr>
                <w:rFonts w:ascii="Calibri" w:eastAsia="Times New Roman" w:hAnsi="Calibri" w:cs="Calibri"/>
                <w:kern w:val="0"/>
                <w:lang w:eastAsia="it-IT"/>
                <w14:ligatures w14:val="none"/>
              </w:rPr>
              <w:t>DISPOSIZIONI IN MATERIA DI INFORMATIVA</w:t>
            </w:r>
          </w:p>
        </w:tc>
        <w:tc>
          <w:tcPr>
            <w:tcW w:w="947" w:type="dxa"/>
            <w:tcBorders>
              <w:top w:val="nil"/>
              <w:left w:val="nil"/>
              <w:bottom w:val="single" w:sz="4" w:space="0" w:color="auto"/>
              <w:right w:val="single" w:sz="4" w:space="0" w:color="auto"/>
            </w:tcBorders>
            <w:shd w:val="clear" w:color="000000" w:fill="E7E6E6"/>
          </w:tcPr>
          <w:p w14:paraId="556D0B0A" w14:textId="77777777" w:rsidR="00366061" w:rsidRPr="00704045" w:rsidRDefault="00366061"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534D5181" w14:textId="77777777" w:rsidR="00366061" w:rsidRPr="00704045" w:rsidRDefault="00366061"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583C97A8" w14:textId="77777777" w:rsidR="00366061" w:rsidRPr="00704045" w:rsidRDefault="00366061" w:rsidP="00704045">
            <w:pPr>
              <w:spacing w:after="0" w:line="240" w:lineRule="auto"/>
              <w:rPr>
                <w:rFonts w:ascii="Calibri" w:eastAsia="Times New Roman" w:hAnsi="Calibri" w:cs="Calibri"/>
                <w:kern w:val="0"/>
                <w:lang w:eastAsia="it-IT"/>
                <w14:ligatures w14:val="none"/>
              </w:rPr>
            </w:pPr>
          </w:p>
        </w:tc>
      </w:tr>
      <w:tr w:rsidR="00366061" w:rsidRPr="00366061" w14:paraId="11ED6F38" w14:textId="77777777" w:rsidTr="00366061">
        <w:trPr>
          <w:trHeight w:val="428"/>
        </w:trPr>
        <w:tc>
          <w:tcPr>
            <w:tcW w:w="961" w:type="dxa"/>
            <w:tcBorders>
              <w:top w:val="nil"/>
              <w:left w:val="single" w:sz="4" w:space="0" w:color="auto"/>
              <w:bottom w:val="single" w:sz="4" w:space="0" w:color="auto"/>
              <w:right w:val="single" w:sz="4" w:space="0" w:color="auto"/>
            </w:tcBorders>
            <w:shd w:val="clear" w:color="auto" w:fill="auto"/>
            <w:noWrap/>
          </w:tcPr>
          <w:p w14:paraId="48D05B1B" w14:textId="3D5F9D4C" w:rsidR="00366061" w:rsidRPr="00704045" w:rsidRDefault="00366061"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w:t>
            </w:r>
            <w:r>
              <w:rPr>
                <w:rFonts w:ascii="Calibri" w:eastAsia="Times New Roman" w:hAnsi="Calibri" w:cs="Calibri"/>
                <w:b/>
                <w:bCs/>
                <w:color w:val="000000"/>
                <w:kern w:val="0"/>
                <w:lang w:eastAsia="it-IT"/>
                <w14:ligatures w14:val="none"/>
              </w:rPr>
              <w:t>1</w:t>
            </w:r>
            <w:r w:rsidRPr="00704045">
              <w:rPr>
                <w:rFonts w:ascii="Calibri" w:eastAsia="Times New Roman" w:hAnsi="Calibri" w:cs="Calibri"/>
                <w:b/>
                <w:bCs/>
                <w:color w:val="000000"/>
                <w:kern w:val="0"/>
                <w:lang w:eastAsia="it-IT"/>
                <w14:ligatures w14:val="none"/>
              </w:rPr>
              <w:t>.1</w:t>
            </w:r>
          </w:p>
        </w:tc>
        <w:tc>
          <w:tcPr>
            <w:tcW w:w="5611" w:type="dxa"/>
            <w:tcBorders>
              <w:top w:val="nil"/>
              <w:left w:val="nil"/>
              <w:bottom w:val="single" w:sz="4" w:space="0" w:color="auto"/>
              <w:right w:val="single" w:sz="4" w:space="0" w:color="auto"/>
            </w:tcBorders>
            <w:shd w:val="clear" w:color="auto" w:fill="auto"/>
          </w:tcPr>
          <w:p w14:paraId="6F72DC92" w14:textId="77777777" w:rsidR="00F24BA3" w:rsidRDefault="00366061" w:rsidP="00704045">
            <w:pPr>
              <w:spacing w:after="0" w:line="240" w:lineRule="auto"/>
              <w:rPr>
                <w:rFonts w:ascii="Calibri" w:eastAsia="Times New Roman" w:hAnsi="Calibri" w:cs="Calibri"/>
                <w:kern w:val="0"/>
                <w:lang w:eastAsia="it-IT"/>
                <w14:ligatures w14:val="none"/>
              </w:rPr>
            </w:pPr>
            <w:r w:rsidRPr="00F24BA3">
              <w:rPr>
                <w:rFonts w:ascii="Calibri" w:eastAsia="Times New Roman" w:hAnsi="Calibri" w:cs="Calibri"/>
                <w:kern w:val="0"/>
                <w:lang w:eastAsia="it-IT"/>
                <w14:ligatures w14:val="none"/>
              </w:rPr>
              <w:t xml:space="preserve">Una sintesi delle informazioni comunicate nel corso degli ultimi 12 mesi ai sensi del regolamento (UE) n. 596/2014 che sono pertinenti alla data del prospetto. La sintesi deve essere presentata in forma facilmente analizzabile, succinta e comprensibile e non deve costituire una riproduzione di informazioni già pubblicate a norma del regolamento (UE) n. 596/2014. </w:t>
            </w:r>
          </w:p>
          <w:p w14:paraId="7C43FB2A" w14:textId="2BB59070" w:rsidR="00366061" w:rsidRPr="00366061" w:rsidRDefault="00366061" w:rsidP="00704045">
            <w:pPr>
              <w:spacing w:after="0" w:line="240" w:lineRule="auto"/>
              <w:rPr>
                <w:rFonts w:ascii="Calibri" w:eastAsia="Times New Roman" w:hAnsi="Calibri" w:cs="Calibri"/>
                <w:b/>
                <w:bCs/>
                <w:color w:val="000000"/>
                <w:kern w:val="0"/>
                <w:lang w:eastAsia="it-IT"/>
                <w14:ligatures w14:val="none"/>
              </w:rPr>
            </w:pPr>
            <w:r w:rsidRPr="00F24BA3">
              <w:rPr>
                <w:rFonts w:ascii="Calibri" w:eastAsia="Times New Roman" w:hAnsi="Calibri" w:cs="Calibri"/>
                <w:kern w:val="0"/>
                <w:lang w:eastAsia="it-IT"/>
                <w14:ligatures w14:val="none"/>
              </w:rPr>
              <w:t>La sintesi deve essere presentata in un numero limitato di categorie, in funzione dell’argomento.</w:t>
            </w:r>
          </w:p>
        </w:tc>
        <w:tc>
          <w:tcPr>
            <w:tcW w:w="947" w:type="dxa"/>
            <w:tcBorders>
              <w:top w:val="nil"/>
              <w:left w:val="nil"/>
              <w:bottom w:val="single" w:sz="4" w:space="0" w:color="auto"/>
              <w:right w:val="single" w:sz="4" w:space="0" w:color="auto"/>
            </w:tcBorders>
            <w:shd w:val="clear" w:color="auto" w:fill="auto"/>
          </w:tcPr>
          <w:p w14:paraId="57076AB9" w14:textId="77777777" w:rsidR="00366061" w:rsidRPr="00366061" w:rsidRDefault="00366061" w:rsidP="00704045">
            <w:pPr>
              <w:spacing w:after="0" w:line="240" w:lineRule="auto"/>
              <w:rPr>
                <w:rFonts w:ascii="Calibri" w:eastAsia="Times New Roman" w:hAnsi="Calibri" w:cs="Calibri"/>
                <w:b/>
                <w:bCs/>
                <w:color w:val="000000"/>
                <w:kern w:val="0"/>
                <w:lang w:eastAsia="it-IT"/>
                <w14:ligatures w14:val="none"/>
              </w:rPr>
            </w:pPr>
          </w:p>
        </w:tc>
        <w:tc>
          <w:tcPr>
            <w:tcW w:w="897" w:type="dxa"/>
            <w:tcBorders>
              <w:top w:val="nil"/>
              <w:left w:val="nil"/>
              <w:bottom w:val="single" w:sz="4" w:space="0" w:color="auto"/>
              <w:right w:val="single" w:sz="4" w:space="0" w:color="auto"/>
            </w:tcBorders>
            <w:shd w:val="clear" w:color="auto" w:fill="auto"/>
          </w:tcPr>
          <w:p w14:paraId="52962DC6" w14:textId="77777777" w:rsidR="00366061" w:rsidRPr="00366061" w:rsidRDefault="00366061" w:rsidP="00704045">
            <w:pPr>
              <w:spacing w:after="0" w:line="240" w:lineRule="auto"/>
              <w:rPr>
                <w:rFonts w:ascii="Calibri" w:eastAsia="Times New Roman" w:hAnsi="Calibri" w:cs="Calibri"/>
                <w:b/>
                <w:bCs/>
                <w:color w:val="000000"/>
                <w:kern w:val="0"/>
                <w:lang w:eastAsia="it-IT"/>
                <w14:ligatures w14:val="none"/>
              </w:rPr>
            </w:pPr>
          </w:p>
        </w:tc>
        <w:tc>
          <w:tcPr>
            <w:tcW w:w="1212" w:type="dxa"/>
            <w:tcBorders>
              <w:top w:val="nil"/>
              <w:left w:val="nil"/>
              <w:bottom w:val="single" w:sz="4" w:space="0" w:color="auto"/>
              <w:right w:val="single" w:sz="4" w:space="0" w:color="auto"/>
            </w:tcBorders>
            <w:shd w:val="clear" w:color="auto" w:fill="auto"/>
          </w:tcPr>
          <w:p w14:paraId="6666D45A" w14:textId="77777777" w:rsidR="00366061" w:rsidRPr="00366061" w:rsidRDefault="00366061" w:rsidP="00704045">
            <w:pPr>
              <w:spacing w:after="0" w:line="240" w:lineRule="auto"/>
              <w:rPr>
                <w:rFonts w:ascii="Calibri" w:eastAsia="Times New Roman" w:hAnsi="Calibri" w:cs="Calibri"/>
                <w:b/>
                <w:bCs/>
                <w:color w:val="000000"/>
                <w:kern w:val="0"/>
                <w:lang w:eastAsia="it-IT"/>
                <w14:ligatures w14:val="none"/>
              </w:rPr>
            </w:pPr>
          </w:p>
        </w:tc>
      </w:tr>
      <w:tr w:rsidR="00704045" w:rsidRPr="00704045" w14:paraId="5916C042" w14:textId="70CA3087" w:rsidTr="00A37B4B">
        <w:trPr>
          <w:trHeight w:val="428"/>
        </w:trPr>
        <w:tc>
          <w:tcPr>
            <w:tcW w:w="961" w:type="dxa"/>
            <w:tcBorders>
              <w:top w:val="nil"/>
              <w:left w:val="single" w:sz="4" w:space="0" w:color="auto"/>
              <w:bottom w:val="single" w:sz="4" w:space="0" w:color="auto"/>
              <w:right w:val="single" w:sz="4" w:space="0" w:color="auto"/>
            </w:tcBorders>
            <w:shd w:val="clear" w:color="000000" w:fill="E7E6E6"/>
            <w:noWrap/>
            <w:hideMark/>
          </w:tcPr>
          <w:p w14:paraId="3D1EC11E" w14:textId="1BB3258E" w:rsidR="00704045" w:rsidRPr="00704045" w:rsidRDefault="00366061"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SEZIONE 1</w:t>
            </w:r>
            <w:r>
              <w:rPr>
                <w:rFonts w:ascii="Calibri" w:eastAsia="Times New Roman" w:hAnsi="Calibri" w:cs="Calibri"/>
                <w:b/>
                <w:bCs/>
                <w:color w:val="000000"/>
                <w:kern w:val="0"/>
                <w:lang w:eastAsia="it-IT"/>
                <w14:ligatures w14:val="none"/>
              </w:rPr>
              <w:t>2</w:t>
            </w:r>
          </w:p>
        </w:tc>
        <w:tc>
          <w:tcPr>
            <w:tcW w:w="5611" w:type="dxa"/>
            <w:tcBorders>
              <w:top w:val="nil"/>
              <w:left w:val="nil"/>
              <w:bottom w:val="single" w:sz="4" w:space="0" w:color="auto"/>
              <w:right w:val="single" w:sz="4" w:space="0" w:color="auto"/>
            </w:tcBorders>
            <w:shd w:val="clear" w:color="000000" w:fill="E7E6E6"/>
            <w:hideMark/>
          </w:tcPr>
          <w:p w14:paraId="5FE37EA7" w14:textId="00632EA2" w:rsidR="00704045" w:rsidRPr="00704045" w:rsidRDefault="00F24BA3" w:rsidP="00704045">
            <w:pPr>
              <w:spacing w:after="0" w:line="240" w:lineRule="auto"/>
              <w:rPr>
                <w:rFonts w:ascii="Calibri" w:eastAsia="Times New Roman" w:hAnsi="Calibri" w:cs="Calibri"/>
                <w:kern w:val="0"/>
                <w:lang w:eastAsia="it-IT"/>
                <w14:ligatures w14:val="none"/>
              </w:rPr>
            </w:pPr>
            <w:r w:rsidRPr="00F24BA3">
              <w:rPr>
                <w:rFonts w:ascii="Calibri" w:eastAsia="Times New Roman" w:hAnsi="Calibri" w:cs="Calibri"/>
                <w:kern w:val="0"/>
                <w:lang w:eastAsia="it-IT"/>
                <w14:ligatures w14:val="none"/>
              </w:rPr>
              <w:t>PRINCIPALI CONTRATTI</w:t>
            </w:r>
          </w:p>
        </w:tc>
        <w:tc>
          <w:tcPr>
            <w:tcW w:w="947" w:type="dxa"/>
            <w:tcBorders>
              <w:top w:val="nil"/>
              <w:left w:val="nil"/>
              <w:bottom w:val="single" w:sz="4" w:space="0" w:color="auto"/>
              <w:right w:val="single" w:sz="4" w:space="0" w:color="auto"/>
            </w:tcBorders>
            <w:shd w:val="clear" w:color="000000" w:fill="E7E6E6"/>
          </w:tcPr>
          <w:p w14:paraId="19327FA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03BE9100"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17B49F8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56896A15" w14:textId="0759F5D0" w:rsidTr="00A37B4B">
        <w:trPr>
          <w:trHeight w:val="1145"/>
        </w:trPr>
        <w:tc>
          <w:tcPr>
            <w:tcW w:w="961" w:type="dxa"/>
            <w:tcBorders>
              <w:top w:val="nil"/>
              <w:left w:val="single" w:sz="4" w:space="0" w:color="auto"/>
              <w:bottom w:val="single" w:sz="4" w:space="0" w:color="auto"/>
              <w:right w:val="single" w:sz="4" w:space="0" w:color="auto"/>
            </w:tcBorders>
            <w:shd w:val="clear" w:color="auto" w:fill="auto"/>
            <w:hideMark/>
          </w:tcPr>
          <w:p w14:paraId="58DA786B"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12.1</w:t>
            </w:r>
          </w:p>
        </w:tc>
        <w:tc>
          <w:tcPr>
            <w:tcW w:w="5611" w:type="dxa"/>
            <w:tcBorders>
              <w:top w:val="nil"/>
              <w:left w:val="nil"/>
              <w:bottom w:val="single" w:sz="4" w:space="0" w:color="auto"/>
              <w:right w:val="single" w:sz="4" w:space="0" w:color="auto"/>
            </w:tcBorders>
            <w:shd w:val="clear" w:color="auto" w:fill="auto"/>
          </w:tcPr>
          <w:p w14:paraId="504A95E9" w14:textId="6E456DDB" w:rsidR="00704045" w:rsidRPr="00704045" w:rsidRDefault="00F24BA3" w:rsidP="00704045">
            <w:pPr>
              <w:spacing w:after="0" w:line="240" w:lineRule="auto"/>
              <w:rPr>
                <w:rFonts w:ascii="Calibri" w:eastAsia="Times New Roman" w:hAnsi="Calibri" w:cs="Calibri"/>
                <w:kern w:val="0"/>
                <w:lang w:eastAsia="it-IT"/>
                <w14:ligatures w14:val="none"/>
              </w:rPr>
            </w:pPr>
            <w:r w:rsidRPr="00F24BA3">
              <w:rPr>
                <w:rFonts w:ascii="Calibri" w:eastAsia="Times New Roman" w:hAnsi="Calibri" w:cs="Calibri"/>
                <w:kern w:val="0"/>
                <w:lang w:eastAsia="it-IT"/>
                <w14:ligatures w14:val="none"/>
              </w:rPr>
              <w:t>Sintesi di tutti i contratti importanti non conclusi nel corso del normale svolgimento dell’attività, che potrebbero comportare per i membri del gruppo un’obbligazione o un diritto tale da influire in misura rilevante sulla capacità dell’emittente di adempiere alle sue obbligazioni nei confronti dei possessori dei titoli che intende emettere.</w:t>
            </w:r>
          </w:p>
        </w:tc>
        <w:tc>
          <w:tcPr>
            <w:tcW w:w="947" w:type="dxa"/>
            <w:tcBorders>
              <w:top w:val="nil"/>
              <w:left w:val="nil"/>
              <w:bottom w:val="single" w:sz="4" w:space="0" w:color="auto"/>
              <w:right w:val="single" w:sz="4" w:space="0" w:color="auto"/>
            </w:tcBorders>
          </w:tcPr>
          <w:p w14:paraId="0B06F6B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21FAF9F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2137DD45"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08FEEDFD" w14:textId="00A20ABA" w:rsidTr="00A37B4B">
        <w:trPr>
          <w:trHeight w:val="630"/>
        </w:trPr>
        <w:tc>
          <w:tcPr>
            <w:tcW w:w="961" w:type="dxa"/>
            <w:tcBorders>
              <w:top w:val="nil"/>
              <w:left w:val="single" w:sz="4" w:space="0" w:color="auto"/>
              <w:bottom w:val="single" w:sz="4" w:space="0" w:color="auto"/>
              <w:right w:val="single" w:sz="4" w:space="0" w:color="auto"/>
            </w:tcBorders>
            <w:shd w:val="clear" w:color="000000" w:fill="E7E6E6"/>
            <w:noWrap/>
            <w:hideMark/>
          </w:tcPr>
          <w:p w14:paraId="74914021"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lastRenderedPageBreak/>
              <w:t>SEZIONE 13</w:t>
            </w:r>
          </w:p>
        </w:tc>
        <w:tc>
          <w:tcPr>
            <w:tcW w:w="5611" w:type="dxa"/>
            <w:tcBorders>
              <w:top w:val="nil"/>
              <w:left w:val="nil"/>
              <w:bottom w:val="single" w:sz="4" w:space="0" w:color="auto"/>
              <w:right w:val="single" w:sz="4" w:space="0" w:color="auto"/>
            </w:tcBorders>
            <w:shd w:val="clear" w:color="000000" w:fill="E7E6E6"/>
            <w:hideMark/>
          </w:tcPr>
          <w:p w14:paraId="03563112" w14:textId="65F45B10" w:rsidR="00704045" w:rsidRPr="00704045" w:rsidRDefault="00F24BA3" w:rsidP="00704045">
            <w:pPr>
              <w:spacing w:after="0" w:line="240" w:lineRule="auto"/>
              <w:rPr>
                <w:rFonts w:ascii="Calibri" w:eastAsia="Times New Roman" w:hAnsi="Calibri" w:cs="Calibri"/>
                <w:kern w:val="0"/>
                <w:lang w:eastAsia="it-IT"/>
                <w14:ligatures w14:val="none"/>
              </w:rPr>
            </w:pPr>
            <w:r w:rsidRPr="00F24BA3">
              <w:rPr>
                <w:rFonts w:ascii="Calibri" w:eastAsia="Times New Roman" w:hAnsi="Calibri" w:cs="Calibri"/>
                <w:kern w:val="0"/>
                <w:lang w:eastAsia="it-IT"/>
                <w14:ligatures w14:val="none"/>
              </w:rPr>
              <w:t>DOCUMENTI DISPONIBILI</w:t>
            </w:r>
          </w:p>
        </w:tc>
        <w:tc>
          <w:tcPr>
            <w:tcW w:w="947" w:type="dxa"/>
            <w:tcBorders>
              <w:top w:val="nil"/>
              <w:left w:val="nil"/>
              <w:bottom w:val="single" w:sz="4" w:space="0" w:color="auto"/>
              <w:right w:val="single" w:sz="4" w:space="0" w:color="auto"/>
            </w:tcBorders>
            <w:shd w:val="clear" w:color="000000" w:fill="E7E6E6"/>
          </w:tcPr>
          <w:p w14:paraId="3FD5CFB4"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shd w:val="clear" w:color="000000" w:fill="E7E6E6"/>
          </w:tcPr>
          <w:p w14:paraId="528EBD6A"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shd w:val="clear" w:color="000000" w:fill="E7E6E6"/>
          </w:tcPr>
          <w:p w14:paraId="63824381"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r w:rsidR="00704045" w:rsidRPr="00704045" w14:paraId="71437CB6" w14:textId="1764A613" w:rsidTr="00A37B4B">
        <w:trPr>
          <w:trHeight w:val="2126"/>
        </w:trPr>
        <w:tc>
          <w:tcPr>
            <w:tcW w:w="961" w:type="dxa"/>
            <w:tcBorders>
              <w:top w:val="nil"/>
              <w:left w:val="single" w:sz="4" w:space="0" w:color="auto"/>
              <w:bottom w:val="single" w:sz="4" w:space="0" w:color="auto"/>
              <w:right w:val="single" w:sz="4" w:space="0" w:color="auto"/>
            </w:tcBorders>
            <w:shd w:val="clear" w:color="auto" w:fill="auto"/>
            <w:hideMark/>
          </w:tcPr>
          <w:p w14:paraId="36FCCB84" w14:textId="77777777" w:rsidR="00704045" w:rsidRPr="00704045" w:rsidRDefault="00704045" w:rsidP="00704045">
            <w:pPr>
              <w:spacing w:after="0" w:line="240" w:lineRule="auto"/>
              <w:rPr>
                <w:rFonts w:ascii="Calibri" w:eastAsia="Times New Roman" w:hAnsi="Calibri" w:cs="Calibri"/>
                <w:b/>
                <w:bCs/>
                <w:color w:val="000000"/>
                <w:kern w:val="0"/>
                <w:lang w:eastAsia="it-IT"/>
                <w14:ligatures w14:val="none"/>
              </w:rPr>
            </w:pPr>
            <w:r w:rsidRPr="00704045">
              <w:rPr>
                <w:rFonts w:ascii="Calibri" w:eastAsia="Times New Roman" w:hAnsi="Calibri" w:cs="Calibri"/>
                <w:b/>
                <w:bCs/>
                <w:color w:val="000000"/>
                <w:kern w:val="0"/>
                <w:lang w:eastAsia="it-IT"/>
                <w14:ligatures w14:val="none"/>
              </w:rPr>
              <w:t>Punto 13.1</w:t>
            </w:r>
          </w:p>
        </w:tc>
        <w:tc>
          <w:tcPr>
            <w:tcW w:w="5611" w:type="dxa"/>
            <w:tcBorders>
              <w:top w:val="nil"/>
              <w:left w:val="nil"/>
              <w:bottom w:val="single" w:sz="4" w:space="0" w:color="auto"/>
              <w:right w:val="single" w:sz="4" w:space="0" w:color="auto"/>
            </w:tcBorders>
            <w:shd w:val="clear" w:color="auto" w:fill="auto"/>
          </w:tcPr>
          <w:p w14:paraId="5DE78D4C" w14:textId="77777777" w:rsidR="00AB2C05" w:rsidRDefault="00AB2C05" w:rsidP="00704045">
            <w:pPr>
              <w:spacing w:after="0" w:line="240" w:lineRule="auto"/>
              <w:rPr>
                <w:rFonts w:ascii="Calibri" w:eastAsia="Times New Roman" w:hAnsi="Calibri" w:cs="Calibri"/>
                <w:kern w:val="0"/>
                <w:lang w:eastAsia="it-IT"/>
                <w14:ligatures w14:val="none"/>
              </w:rPr>
            </w:pPr>
            <w:r w:rsidRPr="00AB2C05">
              <w:rPr>
                <w:rFonts w:ascii="Calibri" w:eastAsia="Times New Roman" w:hAnsi="Calibri" w:cs="Calibri"/>
                <w:kern w:val="0"/>
                <w:lang w:eastAsia="it-IT"/>
                <w14:ligatures w14:val="none"/>
              </w:rPr>
              <w:t>Una dichiarazione indicante che per la durata di validità del documento di registrazione possono essere consultati, se del caso, i seguenti documenti:</w:t>
            </w:r>
          </w:p>
          <w:p w14:paraId="6B299640" w14:textId="344F366C" w:rsidR="00AB2C05" w:rsidRDefault="00AB2C05" w:rsidP="00704045">
            <w:pPr>
              <w:spacing w:after="0" w:line="240" w:lineRule="auto"/>
              <w:rPr>
                <w:rFonts w:ascii="Calibri" w:eastAsia="Times New Roman" w:hAnsi="Calibri" w:cs="Calibri"/>
                <w:kern w:val="0"/>
                <w:lang w:eastAsia="it-IT"/>
                <w14:ligatures w14:val="none"/>
              </w:rPr>
            </w:pPr>
            <w:r w:rsidRPr="00AB2C05">
              <w:rPr>
                <w:rFonts w:ascii="Calibri" w:eastAsia="Times New Roman" w:hAnsi="Calibri" w:cs="Calibri"/>
                <w:kern w:val="0"/>
                <w:lang w:eastAsia="it-IT"/>
                <w14:ligatures w14:val="none"/>
              </w:rPr>
              <w:t xml:space="preserve">a) l’atto costitutivo e lo statuto dell’emittente aggiornati; </w:t>
            </w:r>
          </w:p>
          <w:p w14:paraId="0D641D6D" w14:textId="77777777" w:rsidR="00AB2C05" w:rsidRDefault="00AB2C05" w:rsidP="00704045">
            <w:pPr>
              <w:spacing w:after="0" w:line="240" w:lineRule="auto"/>
              <w:rPr>
                <w:rFonts w:ascii="Calibri" w:eastAsia="Times New Roman" w:hAnsi="Calibri" w:cs="Calibri"/>
                <w:kern w:val="0"/>
                <w:lang w:eastAsia="it-IT"/>
                <w14:ligatures w14:val="none"/>
              </w:rPr>
            </w:pPr>
            <w:r w:rsidRPr="00AB2C05">
              <w:rPr>
                <w:rFonts w:ascii="Calibri" w:eastAsia="Times New Roman" w:hAnsi="Calibri" w:cs="Calibri"/>
                <w:kern w:val="0"/>
                <w:lang w:eastAsia="it-IT"/>
                <w14:ligatures w14:val="none"/>
              </w:rPr>
              <w:t xml:space="preserve">b) tutte le relazioni, le lettere e altri documenti, le valutazioni e i pareri redatti da esperti su richiesta dell’emittente di cui sia stata inserita parte nel documento di registrazione, ovvero a cui il documento di registrazione faccia riferimento. </w:t>
            </w:r>
          </w:p>
          <w:p w14:paraId="1B18612B" w14:textId="35761082" w:rsidR="00704045" w:rsidRPr="00704045" w:rsidRDefault="00AB2C05" w:rsidP="00704045">
            <w:pPr>
              <w:spacing w:after="0" w:line="240" w:lineRule="auto"/>
              <w:rPr>
                <w:rFonts w:ascii="Calibri" w:eastAsia="Times New Roman" w:hAnsi="Calibri" w:cs="Calibri"/>
                <w:kern w:val="0"/>
                <w:lang w:eastAsia="it-IT"/>
                <w14:ligatures w14:val="none"/>
              </w:rPr>
            </w:pPr>
            <w:r w:rsidRPr="00AB2C05">
              <w:rPr>
                <w:rFonts w:ascii="Calibri" w:eastAsia="Times New Roman" w:hAnsi="Calibri" w:cs="Calibri"/>
                <w:kern w:val="0"/>
                <w:lang w:eastAsia="it-IT"/>
                <w14:ligatures w14:val="none"/>
              </w:rPr>
              <w:t>L’indicazione del sito web sul quale è possibile consultare i documenti.</w:t>
            </w:r>
          </w:p>
        </w:tc>
        <w:tc>
          <w:tcPr>
            <w:tcW w:w="947" w:type="dxa"/>
            <w:tcBorders>
              <w:top w:val="nil"/>
              <w:left w:val="nil"/>
              <w:bottom w:val="single" w:sz="4" w:space="0" w:color="auto"/>
              <w:right w:val="single" w:sz="4" w:space="0" w:color="auto"/>
            </w:tcBorders>
          </w:tcPr>
          <w:p w14:paraId="4941B1BF"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897" w:type="dxa"/>
            <w:tcBorders>
              <w:top w:val="nil"/>
              <w:left w:val="nil"/>
              <w:bottom w:val="single" w:sz="4" w:space="0" w:color="auto"/>
              <w:right w:val="single" w:sz="4" w:space="0" w:color="auto"/>
            </w:tcBorders>
          </w:tcPr>
          <w:p w14:paraId="6E6CE03E"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c>
          <w:tcPr>
            <w:tcW w:w="1212" w:type="dxa"/>
            <w:tcBorders>
              <w:top w:val="nil"/>
              <w:left w:val="nil"/>
              <w:bottom w:val="single" w:sz="4" w:space="0" w:color="auto"/>
              <w:right w:val="single" w:sz="4" w:space="0" w:color="auto"/>
            </w:tcBorders>
          </w:tcPr>
          <w:p w14:paraId="0B43EFA9" w14:textId="77777777" w:rsidR="00704045" w:rsidRPr="00704045" w:rsidRDefault="00704045" w:rsidP="00704045">
            <w:pPr>
              <w:spacing w:after="0" w:line="240" w:lineRule="auto"/>
              <w:rPr>
                <w:rFonts w:ascii="Calibri" w:eastAsia="Times New Roman" w:hAnsi="Calibri" w:cs="Calibri"/>
                <w:kern w:val="0"/>
                <w:lang w:eastAsia="it-IT"/>
                <w14:ligatures w14:val="none"/>
              </w:rPr>
            </w:pPr>
          </w:p>
        </w:tc>
      </w:tr>
    </w:tbl>
    <w:p w14:paraId="7830DA76" w14:textId="77777777" w:rsidR="001566E4" w:rsidRDefault="001566E4" w:rsidP="001B0EED"/>
    <w:p w14:paraId="046E9E60" w14:textId="77777777" w:rsidR="004F4858" w:rsidRDefault="004F4858" w:rsidP="004F4858">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22BE839F" w14:textId="77777777" w:rsidR="004F4858" w:rsidRDefault="004F4858" w:rsidP="004F4858">
      <w:pPr>
        <w:pStyle w:val="Paragrafoelenco"/>
        <w:ind w:left="360"/>
        <w:jc w:val="both"/>
      </w:pPr>
    </w:p>
    <w:p w14:paraId="3EF87705" w14:textId="20FB449A" w:rsidR="002D2AC0" w:rsidRPr="001B0EED" w:rsidRDefault="004F4858" w:rsidP="001240A3">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F696A" w14:textId="77777777" w:rsidR="0096450C" w:rsidRDefault="0096450C" w:rsidP="00DC3E38">
      <w:pPr>
        <w:spacing w:after="0" w:line="240" w:lineRule="auto"/>
      </w:pPr>
      <w:r>
        <w:separator/>
      </w:r>
    </w:p>
  </w:endnote>
  <w:endnote w:type="continuationSeparator" w:id="0">
    <w:p w14:paraId="64D735ED" w14:textId="77777777" w:rsidR="0096450C" w:rsidRDefault="0096450C"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2F1296" w14:textId="77777777" w:rsidR="0096450C" w:rsidRDefault="0096450C" w:rsidP="00DC3E38">
      <w:pPr>
        <w:spacing w:after="0" w:line="240" w:lineRule="auto"/>
      </w:pPr>
      <w:r>
        <w:separator/>
      </w:r>
    </w:p>
  </w:footnote>
  <w:footnote w:type="continuationSeparator" w:id="0">
    <w:p w14:paraId="4CA93FEE" w14:textId="77777777" w:rsidR="0096450C" w:rsidRDefault="0096450C"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157C4"/>
    <w:rsid w:val="00015930"/>
    <w:rsid w:val="00072982"/>
    <w:rsid w:val="000B099F"/>
    <w:rsid w:val="00101A46"/>
    <w:rsid w:val="001407C5"/>
    <w:rsid w:val="001407FE"/>
    <w:rsid w:val="001451AF"/>
    <w:rsid w:val="001566E4"/>
    <w:rsid w:val="0019414F"/>
    <w:rsid w:val="0019783B"/>
    <w:rsid w:val="001B0EED"/>
    <w:rsid w:val="001C0924"/>
    <w:rsid w:val="001E6146"/>
    <w:rsid w:val="001F7F2E"/>
    <w:rsid w:val="00205A89"/>
    <w:rsid w:val="00245F85"/>
    <w:rsid w:val="00253FC4"/>
    <w:rsid w:val="002664F8"/>
    <w:rsid w:val="00270BDA"/>
    <w:rsid w:val="002A19A6"/>
    <w:rsid w:val="002D2AC0"/>
    <w:rsid w:val="003333A9"/>
    <w:rsid w:val="00334612"/>
    <w:rsid w:val="00366061"/>
    <w:rsid w:val="003931AC"/>
    <w:rsid w:val="003B3BFA"/>
    <w:rsid w:val="00410E81"/>
    <w:rsid w:val="00442DA2"/>
    <w:rsid w:val="00456523"/>
    <w:rsid w:val="0049644A"/>
    <w:rsid w:val="004B6C18"/>
    <w:rsid w:val="004D26BF"/>
    <w:rsid w:val="004F4858"/>
    <w:rsid w:val="0050109F"/>
    <w:rsid w:val="005C361B"/>
    <w:rsid w:val="006260E5"/>
    <w:rsid w:val="00660EAF"/>
    <w:rsid w:val="006A16B8"/>
    <w:rsid w:val="006A2F45"/>
    <w:rsid w:val="006A68E4"/>
    <w:rsid w:val="006B4B87"/>
    <w:rsid w:val="00704045"/>
    <w:rsid w:val="00736373"/>
    <w:rsid w:val="0079534B"/>
    <w:rsid w:val="007B0AFC"/>
    <w:rsid w:val="007E13EA"/>
    <w:rsid w:val="007F6BAD"/>
    <w:rsid w:val="0083725F"/>
    <w:rsid w:val="008768BA"/>
    <w:rsid w:val="008A2AB2"/>
    <w:rsid w:val="008B2D9E"/>
    <w:rsid w:val="008D3BF5"/>
    <w:rsid w:val="008D6E84"/>
    <w:rsid w:val="008F36C5"/>
    <w:rsid w:val="008F733C"/>
    <w:rsid w:val="009050E2"/>
    <w:rsid w:val="0096046D"/>
    <w:rsid w:val="0096450C"/>
    <w:rsid w:val="00965F26"/>
    <w:rsid w:val="00972498"/>
    <w:rsid w:val="00972A8F"/>
    <w:rsid w:val="00986394"/>
    <w:rsid w:val="00A044DA"/>
    <w:rsid w:val="00A22FBE"/>
    <w:rsid w:val="00A37834"/>
    <w:rsid w:val="00A37B4B"/>
    <w:rsid w:val="00A412D1"/>
    <w:rsid w:val="00A47E5C"/>
    <w:rsid w:val="00AB2C05"/>
    <w:rsid w:val="00AE7903"/>
    <w:rsid w:val="00B004F0"/>
    <w:rsid w:val="00B63E53"/>
    <w:rsid w:val="00BC2195"/>
    <w:rsid w:val="00C0262E"/>
    <w:rsid w:val="00C16F98"/>
    <w:rsid w:val="00C314E3"/>
    <w:rsid w:val="00C364F1"/>
    <w:rsid w:val="00C36C4D"/>
    <w:rsid w:val="00C50017"/>
    <w:rsid w:val="00C56A73"/>
    <w:rsid w:val="00C57D80"/>
    <w:rsid w:val="00C852F8"/>
    <w:rsid w:val="00C95E9C"/>
    <w:rsid w:val="00CC3660"/>
    <w:rsid w:val="00D31F5E"/>
    <w:rsid w:val="00D34B20"/>
    <w:rsid w:val="00D63123"/>
    <w:rsid w:val="00D7310E"/>
    <w:rsid w:val="00D9643B"/>
    <w:rsid w:val="00DC3E38"/>
    <w:rsid w:val="00E35571"/>
    <w:rsid w:val="00E67238"/>
    <w:rsid w:val="00E8542B"/>
    <w:rsid w:val="00F22756"/>
    <w:rsid w:val="00F24BA3"/>
    <w:rsid w:val="00F51E52"/>
    <w:rsid w:val="00FB26C8"/>
    <w:rsid w:val="00FB508A"/>
    <w:rsid w:val="00FD429F"/>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1518616391">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26DE15A5-52BA-4513-B462-9467F70FB553}"/>
</file>

<file path=customXml/itemProps2.xml><?xml version="1.0" encoding="utf-8"?>
<ds:datastoreItem xmlns:ds="http://schemas.openxmlformats.org/officeDocument/2006/customXml" ds:itemID="{1549091A-6875-476D-9325-7944691A468A}"/>
</file>

<file path=customXml/itemProps3.xml><?xml version="1.0" encoding="utf-8"?>
<ds:datastoreItem xmlns:ds="http://schemas.openxmlformats.org/officeDocument/2006/customXml" ds:itemID="{815FA382-EB00-4050-8810-7B17074AD99B}"/>
</file>

<file path=docProps/app.xml><?xml version="1.0" encoding="utf-8"?>
<Properties xmlns="http://schemas.openxmlformats.org/officeDocument/2006/extended-properties" xmlns:vt="http://schemas.openxmlformats.org/officeDocument/2006/docPropsVTypes">
  <Template>Normal</Template>
  <TotalTime>0</TotalTime>
  <Pages>7</Pages>
  <Words>2224</Words>
  <Characters>12683</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14878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2023-11-23T14:54:00Z</dcterms:created>
  <dcterms:modified xsi:type="dcterms:W3CDTF">2023-11-23T14:54:00Z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